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113D" w:rsidRPr="00170699" w:rsidRDefault="003D0066" w:rsidP="005E1F65">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right="-140"/>
        <w:jc w:val="center"/>
        <w:rPr>
          <w:rFonts w:ascii="Arial" w:hAnsi="Arial" w:cs="Arial"/>
          <w:b/>
          <w:sz w:val="40"/>
          <w:szCs w:val="40"/>
          <w:lang w:val="en-US"/>
        </w:rPr>
      </w:pPr>
      <w:r w:rsidRPr="00170699">
        <w:rPr>
          <w:rFonts w:ascii="Arial" w:hAnsi="Arial" w:cs="Arial"/>
          <w:b/>
          <w:sz w:val="40"/>
          <w:szCs w:val="40"/>
          <w:lang w:val="en-US"/>
        </w:rPr>
        <w:t>JERONÝMOVY DNY 2019</w:t>
      </w:r>
    </w:p>
    <w:p w:rsidR="005E1F65" w:rsidRPr="00170699" w:rsidRDefault="005E1F65" w:rsidP="005E1F65">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right="-91"/>
        <w:jc w:val="center"/>
        <w:rPr>
          <w:rFonts w:ascii="Arial" w:hAnsi="Arial" w:cs="Arial"/>
          <w:b/>
          <w:sz w:val="28"/>
          <w:szCs w:val="28"/>
          <w:lang w:val="pl-PL"/>
        </w:rPr>
      </w:pPr>
      <w:r w:rsidRPr="00170699">
        <w:rPr>
          <w:rFonts w:ascii="Arial" w:hAnsi="Arial" w:cs="Arial"/>
          <w:b/>
          <w:sz w:val="28"/>
          <w:szCs w:val="28"/>
          <w:lang w:val="pl-PL"/>
        </w:rPr>
        <w:t>1.-3. listopadu 2019, K-centrum, Senovážné nám. 23, Praha 1</w:t>
      </w:r>
    </w:p>
    <w:p w:rsidR="005A021E" w:rsidRPr="00170699" w:rsidRDefault="005A021E" w:rsidP="005A021E">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right="-91"/>
        <w:rPr>
          <w:rFonts w:ascii="Arial" w:hAnsi="Arial" w:cs="Arial"/>
          <w:b/>
          <w:sz w:val="28"/>
          <w:szCs w:val="28"/>
          <w:lang w:val="pl-PL"/>
        </w:rPr>
      </w:pPr>
    </w:p>
    <w:p w:rsidR="004B4D59" w:rsidRDefault="007346ED" w:rsidP="002576B5">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right="-91"/>
        <w:jc w:val="center"/>
        <w:rPr>
          <w:rFonts w:ascii="Times New Roman" w:hAnsi="Times New Roman" w:cs="Times New Roman"/>
          <w:sz w:val="24"/>
          <w:szCs w:val="24"/>
          <w:lang w:val="pl-PL"/>
        </w:rPr>
      </w:pPr>
      <w:r w:rsidRPr="00170699">
        <w:rPr>
          <w:rFonts w:ascii="Times New Roman" w:hAnsi="Times New Roman" w:cs="Times New Roman"/>
          <w:sz w:val="24"/>
          <w:szCs w:val="24"/>
          <w:lang w:val="pl-PL"/>
        </w:rPr>
        <w:t>Pořádá Jednota tlumočníků a překladatelů ve spolupráci s Asociací konferenčních tlumočníků ASKOT, Českou komorou tlumočníků znakového jazyka</w:t>
      </w:r>
      <w:r w:rsidR="00AD5EE3" w:rsidRPr="00170699">
        <w:rPr>
          <w:rFonts w:ascii="Times New Roman" w:hAnsi="Times New Roman" w:cs="Times New Roman"/>
          <w:sz w:val="24"/>
          <w:szCs w:val="24"/>
          <w:lang w:val="pl-PL"/>
        </w:rPr>
        <w:t xml:space="preserve"> (ČKTZJ)</w:t>
      </w:r>
      <w:r w:rsidRPr="00170699">
        <w:rPr>
          <w:rFonts w:ascii="Times New Roman" w:hAnsi="Times New Roman" w:cs="Times New Roman"/>
          <w:sz w:val="24"/>
          <w:szCs w:val="24"/>
          <w:lang w:val="pl-PL"/>
        </w:rPr>
        <w:t>, Komorou soudních tlumočníků ČR</w:t>
      </w:r>
      <w:r w:rsidR="00AD5EE3" w:rsidRPr="00170699">
        <w:rPr>
          <w:rFonts w:ascii="Times New Roman" w:hAnsi="Times New Roman" w:cs="Times New Roman"/>
          <w:sz w:val="24"/>
          <w:szCs w:val="24"/>
          <w:lang w:val="pl-PL"/>
        </w:rPr>
        <w:t xml:space="preserve"> (KST ČR)</w:t>
      </w:r>
      <w:r w:rsidRPr="00170699">
        <w:rPr>
          <w:rFonts w:ascii="Times New Roman" w:hAnsi="Times New Roman" w:cs="Times New Roman"/>
          <w:sz w:val="24"/>
          <w:szCs w:val="24"/>
          <w:lang w:val="pl-PL"/>
        </w:rPr>
        <w:t>, Obcí překladatelů</w:t>
      </w:r>
      <w:r w:rsidR="00AD5EE3" w:rsidRPr="00170699">
        <w:rPr>
          <w:rFonts w:ascii="Times New Roman" w:hAnsi="Times New Roman" w:cs="Times New Roman"/>
          <w:sz w:val="24"/>
          <w:szCs w:val="24"/>
          <w:lang w:val="pl-PL"/>
        </w:rPr>
        <w:t xml:space="preserve"> (OP)</w:t>
      </w:r>
      <w:r w:rsidR="00FF154D" w:rsidRPr="00170699">
        <w:rPr>
          <w:rFonts w:ascii="Times New Roman" w:hAnsi="Times New Roman" w:cs="Times New Roman"/>
          <w:sz w:val="24"/>
          <w:szCs w:val="24"/>
          <w:lang w:val="pl-PL"/>
        </w:rPr>
        <w:t xml:space="preserve">, Ústavem translatologie </w:t>
      </w:r>
    </w:p>
    <w:p w:rsidR="007346ED" w:rsidRPr="00170699" w:rsidRDefault="00BB1CB7" w:rsidP="002576B5">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right="-91"/>
        <w:jc w:val="center"/>
        <w:rPr>
          <w:rFonts w:ascii="Times New Roman" w:hAnsi="Times New Roman" w:cs="Times New Roman"/>
          <w:sz w:val="24"/>
          <w:szCs w:val="24"/>
          <w:lang w:val="pl-PL"/>
        </w:rPr>
      </w:pPr>
      <w:r w:rsidRPr="00170699">
        <w:rPr>
          <w:rFonts w:ascii="Times New Roman" w:hAnsi="Times New Roman" w:cs="Times New Roman"/>
          <w:sz w:val="24"/>
          <w:szCs w:val="24"/>
          <w:lang w:val="pl-PL"/>
        </w:rPr>
        <w:t>filozofické fakul</w:t>
      </w:r>
      <w:r w:rsidR="00980327" w:rsidRPr="00170699">
        <w:rPr>
          <w:rFonts w:ascii="Times New Roman" w:hAnsi="Times New Roman" w:cs="Times New Roman"/>
          <w:sz w:val="24"/>
          <w:szCs w:val="24"/>
          <w:lang w:val="pl-PL"/>
        </w:rPr>
        <w:t>t</w:t>
      </w:r>
      <w:r w:rsidRPr="00170699">
        <w:rPr>
          <w:rFonts w:ascii="Times New Roman" w:hAnsi="Times New Roman" w:cs="Times New Roman"/>
          <w:sz w:val="24"/>
          <w:szCs w:val="24"/>
          <w:lang w:val="pl-PL"/>
        </w:rPr>
        <w:t xml:space="preserve">y Univerzity Karlovy (ÚTRL </w:t>
      </w:r>
      <w:r w:rsidR="00FF154D" w:rsidRPr="00170699">
        <w:rPr>
          <w:rFonts w:ascii="Times New Roman" w:hAnsi="Times New Roman" w:cs="Times New Roman"/>
          <w:sz w:val="24"/>
          <w:szCs w:val="24"/>
          <w:lang w:val="pl-PL"/>
        </w:rPr>
        <w:t>FF UK</w:t>
      </w:r>
      <w:r w:rsidRPr="00170699">
        <w:rPr>
          <w:rFonts w:ascii="Times New Roman" w:hAnsi="Times New Roman" w:cs="Times New Roman"/>
          <w:sz w:val="24"/>
          <w:szCs w:val="24"/>
          <w:lang w:val="pl-PL"/>
        </w:rPr>
        <w:t>)</w:t>
      </w:r>
      <w:r w:rsidR="00FF154D" w:rsidRPr="00170699">
        <w:rPr>
          <w:rFonts w:ascii="Times New Roman" w:hAnsi="Times New Roman" w:cs="Times New Roman"/>
          <w:sz w:val="24"/>
          <w:szCs w:val="24"/>
          <w:lang w:val="pl-PL"/>
        </w:rPr>
        <w:t xml:space="preserve"> a Evropskou komisí.</w:t>
      </w:r>
    </w:p>
    <w:p w:rsidR="00FF154D" w:rsidRPr="00170699" w:rsidRDefault="00FF154D" w:rsidP="005A021E">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right="-91"/>
        <w:rPr>
          <w:rFonts w:ascii="Arial" w:hAnsi="Arial" w:cs="Arial"/>
          <w:b/>
          <w:sz w:val="28"/>
          <w:szCs w:val="28"/>
          <w:lang w:val="pl-PL"/>
        </w:rPr>
      </w:pPr>
    </w:p>
    <w:p w:rsidR="005A021E" w:rsidRPr="00170699" w:rsidRDefault="005A021E" w:rsidP="005A021E">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right="-91"/>
        <w:rPr>
          <w:rFonts w:ascii="Times New Roman" w:hAnsi="Times New Roman" w:cs="Times New Roman"/>
          <w:sz w:val="24"/>
          <w:szCs w:val="24"/>
          <w:lang w:val="pl-PL"/>
        </w:rPr>
      </w:pPr>
      <w:r w:rsidRPr="00170699">
        <w:rPr>
          <w:rFonts w:ascii="Times New Roman" w:hAnsi="Times New Roman" w:cs="Times New Roman"/>
          <w:sz w:val="24"/>
          <w:szCs w:val="24"/>
          <w:lang w:val="pl-PL"/>
        </w:rPr>
        <w:t>Předběžný program, o dalších vystoupeních se jedná</w:t>
      </w:r>
      <w:r w:rsidR="0089504C" w:rsidRPr="00170699">
        <w:rPr>
          <w:rFonts w:ascii="Times New Roman" w:hAnsi="Times New Roman" w:cs="Times New Roman"/>
          <w:sz w:val="24"/>
          <w:szCs w:val="24"/>
          <w:lang w:val="pl-PL"/>
        </w:rPr>
        <w:t>:</w:t>
      </w:r>
    </w:p>
    <w:p w:rsidR="00015D07" w:rsidRPr="00170699" w:rsidRDefault="00015D07" w:rsidP="005A021E">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right="-91"/>
        <w:rPr>
          <w:rFonts w:ascii="Times New Roman" w:hAnsi="Times New Roman" w:cs="Times New Roman"/>
          <w:sz w:val="24"/>
          <w:szCs w:val="24"/>
          <w:lang w:val="pl-PL"/>
        </w:rPr>
      </w:pPr>
    </w:p>
    <w:p w:rsidR="00AE69A7" w:rsidRPr="00170699" w:rsidRDefault="00376D88" w:rsidP="005A021E">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right="-91"/>
        <w:rPr>
          <w:rFonts w:ascii="Arial Narrow" w:hAnsi="Arial Narrow"/>
          <w:b/>
          <w:sz w:val="28"/>
          <w:szCs w:val="28"/>
          <w:u w:val="single"/>
          <w:lang w:val="en-GB"/>
        </w:rPr>
      </w:pPr>
      <w:r w:rsidRPr="00170699">
        <w:rPr>
          <w:rFonts w:ascii="Arial" w:hAnsi="Arial" w:cs="Arial"/>
          <w:b/>
          <w:sz w:val="28"/>
          <w:szCs w:val="28"/>
          <w:u w:val="single"/>
          <w:lang w:val="pl-PL"/>
        </w:rPr>
        <w:t>Pátek 1. 11. DGT</w:t>
      </w:r>
      <w:r w:rsidR="005A021E" w:rsidRPr="00170699">
        <w:rPr>
          <w:rFonts w:ascii="Arial Narrow" w:hAnsi="Arial Narrow"/>
          <w:b/>
          <w:sz w:val="28"/>
          <w:szCs w:val="28"/>
          <w:u w:val="single"/>
          <w:lang w:val="en-GB"/>
        </w:rPr>
        <w:t xml:space="preserve"> </w:t>
      </w:r>
      <w:r w:rsidR="007654E4">
        <w:rPr>
          <w:rFonts w:ascii="Arial Narrow" w:hAnsi="Arial Narrow"/>
          <w:b/>
          <w:sz w:val="28"/>
          <w:szCs w:val="28"/>
          <w:u w:val="single"/>
          <w:lang w:val="en-GB"/>
        </w:rPr>
        <w:t>– sál č. 16 v přízemí</w:t>
      </w:r>
    </w:p>
    <w:p w:rsidR="007819F3" w:rsidRDefault="007819F3" w:rsidP="0070622A">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right="-91"/>
        <w:rPr>
          <w:rFonts w:ascii="Times New Roman" w:hAnsi="Times New Roman" w:cs="Times New Roman"/>
          <w:sz w:val="24"/>
          <w:szCs w:val="24"/>
          <w:lang w:val="pl-PL"/>
        </w:rPr>
      </w:pPr>
    </w:p>
    <w:p w:rsidR="00DD582D" w:rsidRPr="00170699" w:rsidRDefault="0089504C" w:rsidP="0070622A">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right="-91"/>
        <w:rPr>
          <w:rFonts w:ascii="Times New Roman" w:hAnsi="Times New Roman" w:cs="Times New Roman"/>
          <w:b/>
          <w:bCs/>
          <w:sz w:val="24"/>
          <w:szCs w:val="24"/>
          <w:u w:val="single"/>
        </w:rPr>
      </w:pPr>
      <w:r w:rsidRPr="00170699">
        <w:rPr>
          <w:rFonts w:ascii="Times New Roman" w:hAnsi="Times New Roman" w:cs="Times New Roman"/>
          <w:sz w:val="24"/>
          <w:szCs w:val="24"/>
          <w:lang w:val="pl-PL"/>
        </w:rPr>
        <w:t>Páteční program proběhne tradičně pod taktovkou pražskéh</w:t>
      </w:r>
      <w:r w:rsidR="00015D07" w:rsidRPr="00170699">
        <w:rPr>
          <w:rFonts w:ascii="Times New Roman" w:hAnsi="Times New Roman" w:cs="Times New Roman"/>
          <w:sz w:val="24"/>
          <w:szCs w:val="24"/>
          <w:lang w:val="pl-PL"/>
        </w:rPr>
        <w:t>o</w:t>
      </w:r>
      <w:r w:rsidRPr="00170699">
        <w:rPr>
          <w:rFonts w:ascii="Times New Roman" w:hAnsi="Times New Roman" w:cs="Times New Roman"/>
          <w:sz w:val="24"/>
          <w:szCs w:val="24"/>
          <w:lang w:val="pl-PL"/>
        </w:rPr>
        <w:t xml:space="preserve"> zastoupení </w:t>
      </w:r>
      <w:r w:rsidR="00015D07" w:rsidRPr="00170699">
        <w:rPr>
          <w:rFonts w:ascii="Times New Roman" w:hAnsi="Times New Roman" w:cs="Times New Roman"/>
          <w:sz w:val="24"/>
          <w:szCs w:val="24"/>
          <w:lang w:val="pl-PL"/>
        </w:rPr>
        <w:t xml:space="preserve">Evropské komise, </w:t>
      </w:r>
      <w:r w:rsidR="0070622A" w:rsidRPr="00170699">
        <w:rPr>
          <w:rFonts w:ascii="Times New Roman" w:hAnsi="Times New Roman" w:cs="Times New Roman"/>
          <w:sz w:val="24"/>
          <w:szCs w:val="24"/>
          <w:lang w:val="pl-PL"/>
        </w:rPr>
        <w:t xml:space="preserve">a je součástí akce </w:t>
      </w:r>
      <w:r w:rsidR="00DD582D" w:rsidRPr="00170699">
        <w:rPr>
          <w:rFonts w:ascii="Times New Roman" w:hAnsi="Times New Roman" w:cs="Times New Roman"/>
          <w:b/>
          <w:bCs/>
          <w:sz w:val="24"/>
          <w:szCs w:val="24"/>
        </w:rPr>
        <w:t>Translating Europe Workshop</w:t>
      </w:r>
      <w:r w:rsidR="00DD582D" w:rsidRPr="00170699">
        <w:rPr>
          <w:rFonts w:ascii="Times New Roman" w:hAnsi="Times New Roman" w:cs="Times New Roman"/>
          <w:bCs/>
          <w:sz w:val="24"/>
          <w:szCs w:val="24"/>
        </w:rPr>
        <w:t>, letos na téma</w:t>
      </w:r>
      <w:r w:rsidR="00DD582D" w:rsidRPr="00170699">
        <w:rPr>
          <w:rFonts w:ascii="Times New Roman" w:hAnsi="Times New Roman" w:cs="Times New Roman"/>
          <w:b/>
          <w:bCs/>
          <w:sz w:val="24"/>
          <w:szCs w:val="24"/>
        </w:rPr>
        <w:t xml:space="preserve"> „Co překlad přináší společnosti?“</w:t>
      </w:r>
    </w:p>
    <w:p w:rsidR="007819F3" w:rsidRDefault="007819F3" w:rsidP="00AD5EE3">
      <w:pPr>
        <w:pBdr>
          <w:top w:val="none" w:sz="0" w:space="0" w:color="auto"/>
          <w:left w:val="none" w:sz="0" w:space="0" w:color="auto"/>
          <w:bottom w:val="none" w:sz="0" w:space="0" w:color="auto"/>
          <w:right w:val="none" w:sz="0" w:space="0" w:color="auto"/>
          <w:between w:val="none" w:sz="0" w:space="0" w:color="auto"/>
        </w:pBdr>
        <w:spacing w:after="0" w:line="240" w:lineRule="auto"/>
        <w:ind w:left="284" w:hanging="284"/>
        <w:rPr>
          <w:rFonts w:ascii="Times New Roman" w:hAnsi="Times New Roman" w:cs="Times New Roman"/>
          <w:sz w:val="24"/>
          <w:szCs w:val="24"/>
        </w:rPr>
      </w:pPr>
    </w:p>
    <w:p w:rsidR="00DD582D" w:rsidRPr="00170699" w:rsidRDefault="007654E4" w:rsidP="00AD5EE3">
      <w:pPr>
        <w:pBdr>
          <w:top w:val="none" w:sz="0" w:space="0" w:color="auto"/>
          <w:left w:val="none" w:sz="0" w:space="0" w:color="auto"/>
          <w:bottom w:val="none" w:sz="0" w:space="0" w:color="auto"/>
          <w:right w:val="none" w:sz="0" w:space="0" w:color="auto"/>
          <w:between w:val="none" w:sz="0" w:space="0" w:color="auto"/>
        </w:pBdr>
        <w:spacing w:after="0" w:line="240" w:lineRule="auto"/>
        <w:ind w:left="284" w:hanging="284"/>
        <w:rPr>
          <w:rFonts w:ascii="Times New Roman" w:hAnsi="Times New Roman" w:cs="Times New Roman"/>
          <w:sz w:val="24"/>
          <w:szCs w:val="24"/>
        </w:rPr>
      </w:pPr>
      <w:r>
        <w:rPr>
          <w:rFonts w:ascii="Times New Roman" w:hAnsi="Times New Roman" w:cs="Times New Roman"/>
          <w:sz w:val="24"/>
          <w:szCs w:val="24"/>
        </w:rPr>
        <w:t>13.00</w:t>
      </w:r>
      <w:r w:rsidR="0070622A" w:rsidRPr="00170699">
        <w:rPr>
          <w:rFonts w:ascii="Times New Roman" w:hAnsi="Times New Roman" w:cs="Times New Roman"/>
          <w:sz w:val="24"/>
          <w:szCs w:val="24"/>
        </w:rPr>
        <w:t xml:space="preserve"> </w:t>
      </w:r>
      <w:r w:rsidR="00DD582D" w:rsidRPr="00170699">
        <w:rPr>
          <w:rFonts w:ascii="Times New Roman" w:hAnsi="Times New Roman" w:cs="Times New Roman"/>
          <w:b/>
          <w:bCs/>
          <w:sz w:val="24"/>
          <w:szCs w:val="24"/>
        </w:rPr>
        <w:t>Úvod</w:t>
      </w:r>
      <w:r w:rsidR="00DD582D" w:rsidRPr="00170699">
        <w:rPr>
          <w:rFonts w:ascii="Times New Roman" w:hAnsi="Times New Roman" w:cs="Times New Roman"/>
          <w:sz w:val="24"/>
          <w:szCs w:val="24"/>
        </w:rPr>
        <w:t>: Amalaine Diabová</w:t>
      </w:r>
      <w:r w:rsidR="0070622A" w:rsidRPr="00170699">
        <w:rPr>
          <w:rFonts w:ascii="Times New Roman" w:hAnsi="Times New Roman" w:cs="Times New Roman"/>
          <w:sz w:val="24"/>
          <w:szCs w:val="24"/>
        </w:rPr>
        <w:t xml:space="preserve"> (předsedkyně JTP</w:t>
      </w:r>
      <w:r w:rsidR="00DD582D" w:rsidRPr="00170699">
        <w:rPr>
          <w:rFonts w:ascii="Times New Roman" w:hAnsi="Times New Roman" w:cs="Times New Roman"/>
          <w:sz w:val="24"/>
          <w:szCs w:val="24"/>
        </w:rPr>
        <w:t>, Otto Pacholík (Český odbor GŘ pro překlady EK), Jan Faber (Zastoupení Evropské komise)</w:t>
      </w:r>
      <w:r w:rsidR="00980327" w:rsidRPr="00170699">
        <w:rPr>
          <w:rFonts w:ascii="Times New Roman" w:hAnsi="Times New Roman" w:cs="Times New Roman"/>
          <w:sz w:val="24"/>
          <w:szCs w:val="24"/>
        </w:rPr>
        <w:t>, moderátor celého odpoledne.</w:t>
      </w:r>
    </w:p>
    <w:p w:rsidR="007819F3" w:rsidRDefault="007819F3" w:rsidP="00AD5EE3">
      <w:pPr>
        <w:pBdr>
          <w:top w:val="none" w:sz="0" w:space="0" w:color="auto"/>
          <w:left w:val="none" w:sz="0" w:space="0" w:color="auto"/>
          <w:bottom w:val="none" w:sz="0" w:space="0" w:color="auto"/>
          <w:right w:val="none" w:sz="0" w:space="0" w:color="auto"/>
          <w:between w:val="none" w:sz="0" w:space="0" w:color="auto"/>
        </w:pBdr>
        <w:spacing w:after="0" w:line="240" w:lineRule="auto"/>
        <w:ind w:left="284" w:hanging="284"/>
        <w:rPr>
          <w:rFonts w:ascii="Times New Roman" w:hAnsi="Times New Roman" w:cs="Times New Roman"/>
          <w:sz w:val="24"/>
          <w:szCs w:val="24"/>
        </w:rPr>
      </w:pPr>
    </w:p>
    <w:p w:rsidR="00DD582D" w:rsidRPr="00170699" w:rsidRDefault="007654E4" w:rsidP="00AD5EE3">
      <w:pPr>
        <w:pBdr>
          <w:top w:val="none" w:sz="0" w:space="0" w:color="auto"/>
          <w:left w:val="none" w:sz="0" w:space="0" w:color="auto"/>
          <w:bottom w:val="none" w:sz="0" w:space="0" w:color="auto"/>
          <w:right w:val="none" w:sz="0" w:space="0" w:color="auto"/>
          <w:between w:val="none" w:sz="0" w:space="0" w:color="auto"/>
        </w:pBdr>
        <w:spacing w:after="0" w:line="240" w:lineRule="auto"/>
        <w:ind w:left="284" w:hanging="284"/>
        <w:rPr>
          <w:rFonts w:ascii="Times New Roman" w:hAnsi="Times New Roman" w:cs="Times New Roman"/>
          <w:sz w:val="24"/>
          <w:szCs w:val="24"/>
        </w:rPr>
      </w:pPr>
      <w:r>
        <w:rPr>
          <w:rFonts w:ascii="Times New Roman" w:hAnsi="Times New Roman" w:cs="Times New Roman"/>
          <w:sz w:val="24"/>
          <w:szCs w:val="24"/>
        </w:rPr>
        <w:t>13.30</w:t>
      </w:r>
      <w:r w:rsidR="00B352DC" w:rsidRPr="00170699">
        <w:rPr>
          <w:rFonts w:ascii="Times New Roman" w:hAnsi="Times New Roman" w:cs="Times New Roman"/>
          <w:sz w:val="24"/>
          <w:szCs w:val="24"/>
        </w:rPr>
        <w:t xml:space="preserve"> </w:t>
      </w:r>
      <w:r w:rsidR="00DD582D" w:rsidRPr="00170699">
        <w:rPr>
          <w:rFonts w:ascii="Times New Roman" w:hAnsi="Times New Roman" w:cs="Times New Roman"/>
          <w:b/>
          <w:bCs/>
          <w:sz w:val="24"/>
          <w:szCs w:val="24"/>
        </w:rPr>
        <w:t>Prezentace publikace „Překlady pro EU“</w:t>
      </w:r>
      <w:r w:rsidR="00DD582D" w:rsidRPr="00170699">
        <w:rPr>
          <w:rFonts w:ascii="Times New Roman" w:hAnsi="Times New Roman" w:cs="Times New Roman"/>
          <w:sz w:val="24"/>
          <w:szCs w:val="24"/>
        </w:rPr>
        <w:t xml:space="preserve">, Tomáš Svoboda, </w:t>
      </w:r>
      <w:r w:rsidR="00B352DC" w:rsidRPr="00170699">
        <w:rPr>
          <w:rFonts w:ascii="Times New Roman" w:hAnsi="Times New Roman" w:cs="Times New Roman"/>
          <w:sz w:val="24"/>
          <w:szCs w:val="24"/>
        </w:rPr>
        <w:t xml:space="preserve">ÚTRL FF </w:t>
      </w:r>
      <w:r w:rsidR="00DD582D" w:rsidRPr="00170699">
        <w:rPr>
          <w:rFonts w:ascii="Times New Roman" w:hAnsi="Times New Roman" w:cs="Times New Roman"/>
          <w:sz w:val="24"/>
          <w:szCs w:val="24"/>
        </w:rPr>
        <w:t>UK</w:t>
      </w:r>
      <w:r w:rsidR="009E1B8F">
        <w:rPr>
          <w:rFonts w:ascii="Times New Roman" w:hAnsi="Times New Roman" w:cs="Times New Roman"/>
          <w:sz w:val="24"/>
          <w:szCs w:val="24"/>
        </w:rPr>
        <w:t xml:space="preserve"> </w:t>
      </w:r>
      <w:r w:rsidR="009E1B8F">
        <w:rPr>
          <w:rFonts w:ascii="Cambria" w:hAnsi="Cambria"/>
          <w:color w:val="000000"/>
          <w:sz w:val="23"/>
          <w:szCs w:val="23"/>
        </w:rPr>
        <w:t>a spoluautoři publikace</w:t>
      </w:r>
      <w:r w:rsidR="00980327" w:rsidRPr="00170699">
        <w:rPr>
          <w:rFonts w:ascii="Times New Roman" w:hAnsi="Times New Roman" w:cs="Times New Roman"/>
          <w:sz w:val="24"/>
          <w:szCs w:val="24"/>
        </w:rPr>
        <w:t>.</w:t>
      </w:r>
    </w:p>
    <w:p w:rsidR="007819F3" w:rsidRDefault="007819F3" w:rsidP="00AD5EE3">
      <w:pPr>
        <w:pBdr>
          <w:top w:val="none" w:sz="0" w:space="0" w:color="auto"/>
          <w:left w:val="none" w:sz="0" w:space="0" w:color="auto"/>
          <w:bottom w:val="none" w:sz="0" w:space="0" w:color="auto"/>
          <w:right w:val="none" w:sz="0" w:space="0" w:color="auto"/>
          <w:between w:val="none" w:sz="0" w:space="0" w:color="auto"/>
        </w:pBdr>
        <w:spacing w:after="0" w:line="240" w:lineRule="auto"/>
        <w:ind w:left="284" w:hanging="284"/>
        <w:rPr>
          <w:rFonts w:ascii="Times New Roman" w:hAnsi="Times New Roman" w:cs="Times New Roman"/>
          <w:sz w:val="24"/>
          <w:szCs w:val="24"/>
        </w:rPr>
      </w:pPr>
    </w:p>
    <w:p w:rsidR="00921AC5" w:rsidRDefault="007654E4" w:rsidP="00AD5EE3">
      <w:pPr>
        <w:pBdr>
          <w:top w:val="none" w:sz="0" w:space="0" w:color="auto"/>
          <w:left w:val="none" w:sz="0" w:space="0" w:color="auto"/>
          <w:bottom w:val="none" w:sz="0" w:space="0" w:color="auto"/>
          <w:right w:val="none" w:sz="0" w:space="0" w:color="auto"/>
          <w:between w:val="none" w:sz="0" w:space="0" w:color="auto"/>
        </w:pBdr>
        <w:spacing w:after="0" w:line="240" w:lineRule="auto"/>
        <w:ind w:left="284" w:hanging="284"/>
        <w:rPr>
          <w:rFonts w:ascii="Times New Roman" w:hAnsi="Times New Roman" w:cs="Times New Roman"/>
          <w:b/>
          <w:sz w:val="24"/>
          <w:szCs w:val="24"/>
        </w:rPr>
      </w:pPr>
      <w:r>
        <w:rPr>
          <w:rFonts w:ascii="Times New Roman" w:hAnsi="Times New Roman" w:cs="Times New Roman"/>
          <w:sz w:val="24"/>
          <w:szCs w:val="24"/>
        </w:rPr>
        <w:t>14.00</w:t>
      </w:r>
      <w:r w:rsidR="00921AC5">
        <w:rPr>
          <w:rFonts w:ascii="Times New Roman" w:hAnsi="Times New Roman" w:cs="Times New Roman"/>
          <w:sz w:val="24"/>
          <w:szCs w:val="24"/>
        </w:rPr>
        <w:t xml:space="preserve"> </w:t>
      </w:r>
      <w:r w:rsidR="00921AC5" w:rsidRPr="00A04A13">
        <w:rPr>
          <w:rFonts w:ascii="Times New Roman" w:hAnsi="Times New Roman" w:cs="Times New Roman"/>
          <w:sz w:val="24"/>
          <w:szCs w:val="24"/>
        </w:rPr>
        <w:t xml:space="preserve">Přestávka, občerstvení </w:t>
      </w:r>
    </w:p>
    <w:p w:rsidR="007819F3" w:rsidRDefault="007819F3" w:rsidP="00AD5EE3">
      <w:pPr>
        <w:pBdr>
          <w:top w:val="none" w:sz="0" w:space="0" w:color="auto"/>
          <w:left w:val="none" w:sz="0" w:space="0" w:color="auto"/>
          <w:bottom w:val="none" w:sz="0" w:space="0" w:color="auto"/>
          <w:right w:val="none" w:sz="0" w:space="0" w:color="auto"/>
          <w:between w:val="none" w:sz="0" w:space="0" w:color="auto"/>
        </w:pBdr>
        <w:spacing w:after="0" w:line="240" w:lineRule="auto"/>
        <w:ind w:left="284" w:hanging="284"/>
        <w:rPr>
          <w:rFonts w:ascii="Times New Roman" w:hAnsi="Times New Roman" w:cs="Times New Roman"/>
          <w:sz w:val="24"/>
          <w:szCs w:val="24"/>
        </w:rPr>
      </w:pPr>
    </w:p>
    <w:p w:rsidR="00DD582D" w:rsidRPr="00170699" w:rsidRDefault="007654E4" w:rsidP="00AD5EE3">
      <w:pPr>
        <w:pBdr>
          <w:top w:val="none" w:sz="0" w:space="0" w:color="auto"/>
          <w:left w:val="none" w:sz="0" w:space="0" w:color="auto"/>
          <w:bottom w:val="none" w:sz="0" w:space="0" w:color="auto"/>
          <w:right w:val="none" w:sz="0" w:space="0" w:color="auto"/>
          <w:between w:val="none" w:sz="0" w:space="0" w:color="auto"/>
        </w:pBdr>
        <w:spacing w:after="0" w:line="240" w:lineRule="auto"/>
        <w:ind w:left="284" w:hanging="284"/>
        <w:rPr>
          <w:rFonts w:ascii="Times New Roman" w:hAnsi="Times New Roman" w:cs="Times New Roman"/>
          <w:sz w:val="24"/>
          <w:szCs w:val="24"/>
        </w:rPr>
      </w:pPr>
      <w:r>
        <w:rPr>
          <w:rFonts w:ascii="Times New Roman" w:hAnsi="Times New Roman" w:cs="Times New Roman"/>
          <w:sz w:val="24"/>
          <w:szCs w:val="24"/>
        </w:rPr>
        <w:t>14.30</w:t>
      </w:r>
      <w:r w:rsidR="00ED3DA2" w:rsidRPr="00170699">
        <w:rPr>
          <w:rFonts w:ascii="Times New Roman" w:hAnsi="Times New Roman" w:cs="Times New Roman"/>
          <w:sz w:val="24"/>
          <w:szCs w:val="24"/>
        </w:rPr>
        <w:t xml:space="preserve"> </w:t>
      </w:r>
      <w:r w:rsidR="00DD582D" w:rsidRPr="00170699">
        <w:rPr>
          <w:rFonts w:ascii="Times New Roman" w:hAnsi="Times New Roman" w:cs="Times New Roman"/>
          <w:b/>
          <w:bCs/>
          <w:sz w:val="24"/>
          <w:szCs w:val="24"/>
        </w:rPr>
        <w:t>Prof. Andrew Rothwell, Swansea University</w:t>
      </w:r>
      <w:r w:rsidR="00DD582D" w:rsidRPr="00170699">
        <w:rPr>
          <w:rFonts w:ascii="Times New Roman" w:hAnsi="Times New Roman" w:cs="Times New Roman"/>
          <w:sz w:val="24"/>
          <w:szCs w:val="24"/>
        </w:rPr>
        <w:t>. Profesor Rothwell představí výsledky své práce s nástroji CAT a MT na literárním textu – např. překlad francouzské dadaistické poezie pomocí Systran4 nebo překlad románu Emila Zoly s nástrojem memoQ.</w:t>
      </w:r>
    </w:p>
    <w:p w:rsidR="007819F3" w:rsidRDefault="007819F3" w:rsidP="00AD5EE3">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284" w:right="-91" w:hanging="284"/>
        <w:rPr>
          <w:rFonts w:ascii="Times New Roman" w:hAnsi="Times New Roman" w:cs="Times New Roman"/>
          <w:sz w:val="24"/>
          <w:szCs w:val="24"/>
        </w:rPr>
      </w:pPr>
    </w:p>
    <w:p w:rsidR="00556F84" w:rsidRPr="00170699" w:rsidRDefault="00921AC5" w:rsidP="00AD5EE3">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284" w:right="-91" w:hanging="284"/>
        <w:rPr>
          <w:rFonts w:ascii="Times New Roman" w:hAnsi="Times New Roman" w:cs="Times New Roman"/>
          <w:sz w:val="24"/>
          <w:szCs w:val="24"/>
        </w:rPr>
      </w:pPr>
      <w:r>
        <w:rPr>
          <w:rFonts w:ascii="Times New Roman" w:hAnsi="Times New Roman" w:cs="Times New Roman"/>
          <w:sz w:val="24"/>
          <w:szCs w:val="24"/>
        </w:rPr>
        <w:t>16.00</w:t>
      </w:r>
      <w:r w:rsidR="00DD582D" w:rsidRPr="00170699">
        <w:rPr>
          <w:rFonts w:ascii="Times New Roman" w:hAnsi="Times New Roman" w:cs="Times New Roman"/>
          <w:sz w:val="24"/>
          <w:szCs w:val="24"/>
        </w:rPr>
        <w:t xml:space="preserve"> </w:t>
      </w:r>
      <w:r w:rsidR="00ED3DA2" w:rsidRPr="00170699">
        <w:rPr>
          <w:rFonts w:ascii="Times New Roman" w:hAnsi="Times New Roman" w:cs="Times New Roman"/>
          <w:sz w:val="24"/>
          <w:szCs w:val="24"/>
        </w:rPr>
        <w:t xml:space="preserve">Kulatý stůl na téma </w:t>
      </w:r>
      <w:r w:rsidR="00DD582D" w:rsidRPr="00170699">
        <w:rPr>
          <w:rFonts w:ascii="Times New Roman" w:hAnsi="Times New Roman" w:cs="Times New Roman"/>
          <w:b/>
          <w:bCs/>
          <w:sz w:val="24"/>
          <w:szCs w:val="24"/>
        </w:rPr>
        <w:t>Zažije literární překlad v budoucnu „technologickou revoluci“?</w:t>
      </w:r>
      <w:r w:rsidR="00DD582D" w:rsidRPr="00170699">
        <w:rPr>
          <w:rFonts w:ascii="Times New Roman" w:hAnsi="Times New Roman" w:cs="Times New Roman"/>
          <w:sz w:val="24"/>
          <w:szCs w:val="24"/>
        </w:rPr>
        <w:t xml:space="preserve"> </w:t>
      </w:r>
      <w:r w:rsidR="005A021E" w:rsidRPr="00170699">
        <w:rPr>
          <w:rFonts w:ascii="Times New Roman" w:hAnsi="Times New Roman" w:cs="Times New Roman"/>
          <w:sz w:val="24"/>
          <w:szCs w:val="24"/>
        </w:rPr>
        <w:t xml:space="preserve">aneb </w:t>
      </w:r>
      <w:r w:rsidR="005A021E" w:rsidRPr="00170699">
        <w:rPr>
          <w:rFonts w:ascii="Times New Roman" w:hAnsi="Times New Roman" w:cs="Times New Roman"/>
          <w:b/>
          <w:bCs/>
          <w:sz w:val="24"/>
          <w:szCs w:val="24"/>
        </w:rPr>
        <w:t>Bude literatura i s kočkami krásná?</w:t>
      </w:r>
      <w:r w:rsidR="00AD5EE3" w:rsidRPr="00170699">
        <w:rPr>
          <w:rFonts w:ascii="Times New Roman" w:hAnsi="Times New Roman" w:cs="Times New Roman"/>
          <w:b/>
          <w:bCs/>
          <w:sz w:val="24"/>
          <w:szCs w:val="24"/>
        </w:rPr>
        <w:t xml:space="preserve"> </w:t>
      </w:r>
      <w:r w:rsidR="00DD582D" w:rsidRPr="00170699">
        <w:rPr>
          <w:rFonts w:ascii="Times New Roman" w:hAnsi="Times New Roman" w:cs="Times New Roman"/>
          <w:sz w:val="24"/>
          <w:szCs w:val="24"/>
        </w:rPr>
        <w:t xml:space="preserve">Prof. Rothwell, </w:t>
      </w:r>
      <w:r w:rsidR="00ED7B25" w:rsidRPr="00170699">
        <w:rPr>
          <w:rFonts w:ascii="Times New Roman" w:hAnsi="Times New Roman" w:cs="Times New Roman"/>
          <w:sz w:val="24"/>
          <w:szCs w:val="24"/>
        </w:rPr>
        <w:t>Dagmar Heeg</w:t>
      </w:r>
      <w:r w:rsidR="00304686" w:rsidRPr="00170699">
        <w:rPr>
          <w:rFonts w:ascii="Times New Roman" w:hAnsi="Times New Roman" w:cs="Times New Roman"/>
          <w:sz w:val="24"/>
          <w:szCs w:val="24"/>
        </w:rPr>
        <w:t xml:space="preserve"> </w:t>
      </w:r>
      <w:r w:rsidR="004133C6" w:rsidRPr="00170699">
        <w:rPr>
          <w:rFonts w:ascii="Times New Roman" w:hAnsi="Times New Roman" w:cs="Times New Roman"/>
          <w:sz w:val="24"/>
          <w:szCs w:val="24"/>
        </w:rPr>
        <w:t>(</w:t>
      </w:r>
      <w:r w:rsidR="00556F84" w:rsidRPr="00170699">
        <w:rPr>
          <w:rFonts w:ascii="Times New Roman" w:hAnsi="Times New Roman" w:cs="Times New Roman"/>
          <w:sz w:val="24"/>
          <w:szCs w:val="24"/>
        </w:rPr>
        <w:t>OP a JTP)</w:t>
      </w:r>
      <w:r w:rsidR="004D469E">
        <w:rPr>
          <w:rFonts w:ascii="Times New Roman" w:hAnsi="Times New Roman" w:cs="Times New Roman"/>
          <w:sz w:val="24"/>
          <w:szCs w:val="24"/>
        </w:rPr>
        <w:t xml:space="preserve">, </w:t>
      </w:r>
      <w:r w:rsidR="0034433B">
        <w:rPr>
          <w:rFonts w:ascii="Times New Roman" w:hAnsi="Times New Roman" w:cs="Times New Roman"/>
          <w:sz w:val="24"/>
          <w:szCs w:val="24"/>
        </w:rPr>
        <w:t xml:space="preserve">Lucie Lukešová (Český národní korpus) a </w:t>
      </w:r>
      <w:r w:rsidR="004D469E">
        <w:rPr>
          <w:rFonts w:ascii="Times New Roman" w:hAnsi="Times New Roman" w:cs="Times New Roman"/>
          <w:sz w:val="24"/>
          <w:szCs w:val="24"/>
        </w:rPr>
        <w:t>Miroslav Pošta</w:t>
      </w:r>
      <w:r w:rsidR="0034433B">
        <w:rPr>
          <w:rFonts w:ascii="Times New Roman" w:hAnsi="Times New Roman" w:cs="Times New Roman"/>
          <w:sz w:val="24"/>
          <w:szCs w:val="24"/>
        </w:rPr>
        <w:t>.</w:t>
      </w:r>
    </w:p>
    <w:p w:rsidR="007819F3" w:rsidRDefault="007819F3" w:rsidP="00600D9C">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rPr>
      </w:pPr>
    </w:p>
    <w:p w:rsidR="00921AC5" w:rsidRDefault="00921AC5" w:rsidP="00600D9C">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17.00 </w:t>
      </w:r>
      <w:r w:rsidRPr="00A04A13">
        <w:rPr>
          <w:rFonts w:ascii="Times New Roman" w:hAnsi="Times New Roman" w:cs="Times New Roman"/>
          <w:sz w:val="24"/>
          <w:szCs w:val="24"/>
        </w:rPr>
        <w:t>Občerstvení</w:t>
      </w:r>
    </w:p>
    <w:p w:rsidR="007819F3" w:rsidRDefault="007819F3" w:rsidP="00600D9C">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rPr>
      </w:pPr>
    </w:p>
    <w:p w:rsidR="008B470B" w:rsidRPr="00170699" w:rsidRDefault="003553B7" w:rsidP="00600D9C">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rPr>
      </w:pPr>
      <w:r w:rsidRPr="00170699">
        <w:rPr>
          <w:rFonts w:ascii="Times New Roman" w:hAnsi="Times New Roman" w:cs="Times New Roman"/>
          <w:sz w:val="24"/>
          <w:szCs w:val="24"/>
        </w:rPr>
        <w:t>Z</w:t>
      </w:r>
      <w:r w:rsidR="00DD582D" w:rsidRPr="00170699">
        <w:rPr>
          <w:rFonts w:ascii="Times New Roman" w:hAnsi="Times New Roman" w:cs="Times New Roman"/>
          <w:sz w:val="24"/>
          <w:szCs w:val="24"/>
        </w:rPr>
        <w:t>ajištěno simultánní tlumočení z </w:t>
      </w:r>
      <w:r w:rsidRPr="00170699">
        <w:rPr>
          <w:rFonts w:ascii="Times New Roman" w:hAnsi="Times New Roman" w:cs="Times New Roman"/>
          <w:sz w:val="24"/>
          <w:szCs w:val="24"/>
        </w:rPr>
        <w:t>ANG</w:t>
      </w:r>
      <w:r w:rsidR="00DD582D" w:rsidRPr="00170699">
        <w:rPr>
          <w:rFonts w:ascii="Times New Roman" w:hAnsi="Times New Roman" w:cs="Times New Roman"/>
          <w:sz w:val="24"/>
          <w:szCs w:val="24"/>
        </w:rPr>
        <w:t xml:space="preserve"> do </w:t>
      </w:r>
      <w:r w:rsidRPr="00170699">
        <w:rPr>
          <w:rFonts w:ascii="Times New Roman" w:hAnsi="Times New Roman" w:cs="Times New Roman"/>
          <w:sz w:val="24"/>
          <w:szCs w:val="24"/>
        </w:rPr>
        <w:t>ČEŠ</w:t>
      </w:r>
      <w:r w:rsidR="00DD582D" w:rsidRPr="00170699">
        <w:rPr>
          <w:rFonts w:ascii="Times New Roman" w:hAnsi="Times New Roman" w:cs="Times New Roman"/>
          <w:sz w:val="24"/>
          <w:szCs w:val="24"/>
        </w:rPr>
        <w:t xml:space="preserve"> a opačně.</w:t>
      </w:r>
      <w:r w:rsidRPr="00170699">
        <w:rPr>
          <w:rFonts w:ascii="Times New Roman" w:hAnsi="Times New Roman" w:cs="Times New Roman"/>
          <w:sz w:val="24"/>
          <w:szCs w:val="24"/>
        </w:rPr>
        <w:t xml:space="preserve"> </w:t>
      </w:r>
    </w:p>
    <w:p w:rsidR="0055358B" w:rsidRDefault="0055358B" w:rsidP="00600D9C">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rPr>
      </w:pPr>
    </w:p>
    <w:p w:rsidR="00A04A13" w:rsidRPr="00E75DD8" w:rsidRDefault="00A04A13" w:rsidP="00A04A13">
      <w:pPr>
        <w:pBdr>
          <w:top w:val="none" w:sz="0" w:space="0" w:color="auto"/>
          <w:left w:val="none" w:sz="0" w:space="0" w:color="auto"/>
          <w:bottom w:val="none" w:sz="0" w:space="0" w:color="auto"/>
          <w:right w:val="none" w:sz="0" w:space="0" w:color="auto"/>
          <w:between w:val="none" w:sz="0" w:space="0" w:color="auto"/>
        </w:pBdr>
        <w:spacing w:after="0" w:line="240" w:lineRule="auto"/>
        <w:ind w:right="-517"/>
      </w:pPr>
      <w:r w:rsidRPr="00E75DD8">
        <w:rPr>
          <w:rFonts w:ascii="Arial Narrow" w:hAnsi="Arial Narrow" w:cs="Arial Narrow"/>
          <w:sz w:val="24"/>
          <w:szCs w:val="24"/>
          <w:lang w:val="pl-PL"/>
        </w:rPr>
        <w:t>1</w:t>
      </w:r>
      <w:r>
        <w:rPr>
          <w:rFonts w:ascii="Arial Narrow" w:hAnsi="Arial Narrow" w:cs="Arial Narrow"/>
          <w:sz w:val="24"/>
          <w:szCs w:val="24"/>
          <w:lang w:val="pl-PL"/>
        </w:rPr>
        <w:t>3</w:t>
      </w:r>
      <w:r w:rsidRPr="00E75DD8">
        <w:rPr>
          <w:rFonts w:ascii="Arial Narrow" w:hAnsi="Arial Narrow" w:cs="Arial Narrow"/>
          <w:sz w:val="24"/>
          <w:szCs w:val="24"/>
          <w:lang w:val="pl-PL"/>
        </w:rPr>
        <w:t>-18</w:t>
      </w:r>
      <w:r>
        <w:rPr>
          <w:rFonts w:ascii="Arial" w:hAnsi="Arial" w:cs="Arial"/>
          <w:b/>
          <w:bCs/>
          <w:sz w:val="24"/>
          <w:szCs w:val="24"/>
          <w:lang w:val="pl-PL"/>
        </w:rPr>
        <w:t xml:space="preserve"> </w:t>
      </w:r>
      <w:r w:rsidRPr="00170699">
        <w:rPr>
          <w:rFonts w:ascii="Arial" w:hAnsi="Arial" w:cs="Arial"/>
          <w:b/>
          <w:bCs/>
          <w:sz w:val="24"/>
          <w:szCs w:val="24"/>
          <w:lang w:val="pl-PL"/>
        </w:rPr>
        <w:t>Knižní second-hand</w:t>
      </w:r>
      <w:r w:rsidRPr="00170699">
        <w:rPr>
          <w:rFonts w:ascii="Times New Roman" w:hAnsi="Times New Roman" w:cs="Times New Roman"/>
          <w:sz w:val="24"/>
          <w:szCs w:val="24"/>
        </w:rPr>
        <w:t xml:space="preserve"> </w:t>
      </w:r>
      <w:r w:rsidRPr="00E75DD8">
        <w:t>(slovníky, encyklopedie, učebnice, příručky, literatura česká i zahraniční...</w:t>
      </w:r>
      <w:r>
        <w:t>)</w:t>
      </w:r>
    </w:p>
    <w:p w:rsidR="00A04A13" w:rsidRPr="00170699" w:rsidRDefault="00A04A13" w:rsidP="00600D9C">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rPr>
      </w:pPr>
    </w:p>
    <w:p w:rsidR="000E5E47" w:rsidRPr="00170699" w:rsidRDefault="00376D88" w:rsidP="00600D9C">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right="-91"/>
        <w:rPr>
          <w:rFonts w:ascii="Arial" w:hAnsi="Arial" w:cs="Arial"/>
          <w:b/>
          <w:sz w:val="28"/>
          <w:szCs w:val="28"/>
          <w:u w:val="single"/>
          <w:lang w:val="pl-PL"/>
        </w:rPr>
      </w:pPr>
      <w:r w:rsidRPr="00170699">
        <w:rPr>
          <w:rFonts w:ascii="Arial" w:hAnsi="Arial" w:cs="Arial"/>
          <w:b/>
          <w:sz w:val="28"/>
          <w:szCs w:val="28"/>
          <w:u w:val="single"/>
          <w:lang w:val="pl-PL"/>
        </w:rPr>
        <w:t>Sobota 2. 11.</w:t>
      </w:r>
    </w:p>
    <w:p w:rsidR="000E5E47" w:rsidRDefault="00A304B7" w:rsidP="00600D9C">
      <w:pPr>
        <w:widowControl w:val="0"/>
        <w:pBdr>
          <w:top w:val="none" w:sz="0" w:space="0" w:color="auto"/>
          <w:left w:val="none" w:sz="0" w:space="0" w:color="auto"/>
          <w:bottom w:val="none" w:sz="0" w:space="0" w:color="auto"/>
          <w:right w:val="none" w:sz="0" w:space="0" w:color="auto"/>
          <w:between w:val="none" w:sz="0" w:space="0" w:color="auto"/>
        </w:pBdr>
        <w:spacing w:after="0" w:line="240" w:lineRule="auto"/>
        <w:rPr>
          <w:rFonts w:ascii="Arial Narrow" w:hAnsi="Arial Narrow" w:cs="Arial Narrow"/>
          <w:sz w:val="24"/>
          <w:szCs w:val="24"/>
          <w:lang w:val="pl-PL"/>
        </w:rPr>
      </w:pPr>
      <w:r>
        <w:rPr>
          <w:rFonts w:ascii="Arial Narrow" w:hAnsi="Arial Narrow" w:cs="Arial Narrow"/>
          <w:sz w:val="24"/>
          <w:szCs w:val="24"/>
          <w:lang w:val="pl-PL"/>
        </w:rPr>
        <w:t>[v hranaté závorce vždy čí</w:t>
      </w:r>
      <w:r w:rsidR="00CE59A6">
        <w:rPr>
          <w:rFonts w:ascii="Arial Narrow" w:hAnsi="Arial Narrow" w:cs="Arial Narrow"/>
          <w:sz w:val="24"/>
          <w:szCs w:val="24"/>
          <w:lang w:val="pl-PL"/>
        </w:rPr>
        <w:t>s</w:t>
      </w:r>
      <w:r>
        <w:rPr>
          <w:rFonts w:ascii="Arial Narrow" w:hAnsi="Arial Narrow" w:cs="Arial Narrow"/>
          <w:sz w:val="24"/>
          <w:szCs w:val="24"/>
          <w:lang w:val="pl-PL"/>
        </w:rPr>
        <w:t>lo sálu]</w:t>
      </w:r>
    </w:p>
    <w:p w:rsidR="00E24F60" w:rsidRDefault="00E24F60" w:rsidP="00A304B7">
      <w:pPr>
        <w:widowControl w:val="0"/>
        <w:pBdr>
          <w:top w:val="none" w:sz="0" w:space="0" w:color="auto"/>
          <w:left w:val="none" w:sz="0" w:space="0" w:color="auto"/>
          <w:bottom w:val="none" w:sz="0" w:space="0" w:color="auto"/>
          <w:right w:val="none" w:sz="0" w:space="0" w:color="auto"/>
          <w:between w:val="none" w:sz="0" w:space="0" w:color="auto"/>
        </w:pBdr>
        <w:spacing w:after="0" w:line="240" w:lineRule="auto"/>
        <w:rPr>
          <w:rFonts w:ascii="Arial Narrow" w:hAnsi="Arial Narrow" w:cs="Arial Narrow"/>
          <w:sz w:val="24"/>
          <w:szCs w:val="24"/>
          <w:lang w:val="pl-PL"/>
        </w:rPr>
      </w:pPr>
    </w:p>
    <w:p w:rsidR="003501E9" w:rsidRPr="00170699" w:rsidRDefault="003501E9" w:rsidP="003501E9">
      <w:pPr>
        <w:widowControl w:val="0"/>
        <w:pBdr>
          <w:top w:val="none" w:sz="0" w:space="0" w:color="auto"/>
          <w:left w:val="none" w:sz="0" w:space="0" w:color="auto"/>
          <w:bottom w:val="none" w:sz="0" w:space="0" w:color="auto"/>
          <w:right w:val="none" w:sz="0" w:space="0" w:color="auto"/>
          <w:between w:val="none" w:sz="0" w:space="0" w:color="auto"/>
        </w:pBdr>
        <w:spacing w:after="0" w:line="240" w:lineRule="auto"/>
        <w:rPr>
          <w:rFonts w:ascii="Arial Narrow" w:hAnsi="Arial Narrow" w:cs="Arial Narrow"/>
          <w:sz w:val="24"/>
          <w:szCs w:val="24"/>
          <w:lang w:val="pl-PL"/>
        </w:rPr>
      </w:pPr>
      <w:r w:rsidRPr="003501E9">
        <w:rPr>
          <w:rFonts w:ascii="Arial Narrow" w:hAnsi="Arial Narrow" w:cs="Arial Narrow"/>
          <w:b/>
          <w:color w:val="FF0000"/>
          <w:sz w:val="24"/>
          <w:szCs w:val="24"/>
          <w:u w:val="single"/>
          <w:lang w:val="pl-PL"/>
        </w:rPr>
        <w:t>9.30</w:t>
      </w:r>
      <w:r>
        <w:rPr>
          <w:rFonts w:ascii="Arial Narrow" w:hAnsi="Arial Narrow" w:cs="Arial Narrow"/>
          <w:b/>
          <w:color w:val="FF0000"/>
          <w:sz w:val="24"/>
          <w:szCs w:val="24"/>
          <w:u w:val="single"/>
          <w:lang w:val="pl-PL"/>
        </w:rPr>
        <w:t xml:space="preserve"> !!!</w:t>
      </w:r>
      <w:r w:rsidRPr="003501E9">
        <w:rPr>
          <w:rFonts w:ascii="Arial Narrow" w:hAnsi="Arial Narrow" w:cs="Arial Narrow"/>
          <w:color w:val="FF0000"/>
          <w:sz w:val="24"/>
          <w:szCs w:val="24"/>
          <w:lang w:val="pl-PL"/>
        </w:rPr>
        <w:t xml:space="preserve"> </w:t>
      </w:r>
      <w:r>
        <w:rPr>
          <w:rFonts w:ascii="Arial Narrow" w:hAnsi="Arial Narrow" w:cs="Arial Narrow"/>
          <w:sz w:val="24"/>
          <w:szCs w:val="24"/>
          <w:lang w:val="pl-PL"/>
        </w:rPr>
        <w:t>[16]</w:t>
      </w:r>
    </w:p>
    <w:p w:rsidR="003501E9" w:rsidRPr="00A55B83" w:rsidRDefault="003501E9" w:rsidP="003501E9">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right="-517"/>
        <w:rPr>
          <w:rFonts w:ascii="Arial" w:hAnsi="Arial" w:cs="Arial"/>
          <w:b/>
          <w:bCs/>
          <w:sz w:val="24"/>
          <w:szCs w:val="24"/>
          <w:lang w:val="pl-PL"/>
        </w:rPr>
      </w:pPr>
      <w:r w:rsidRPr="00A55B83">
        <w:rPr>
          <w:rFonts w:ascii="Arial" w:hAnsi="Arial" w:cs="Arial"/>
          <w:bCs/>
          <w:sz w:val="24"/>
          <w:szCs w:val="24"/>
          <w:lang w:val="pl-PL"/>
        </w:rPr>
        <w:t xml:space="preserve">Program pořádaný ve spolupráci s KST ČR: </w:t>
      </w:r>
      <w:r w:rsidRPr="00A55B83">
        <w:rPr>
          <w:rFonts w:ascii="Arial" w:hAnsi="Arial" w:cs="Arial"/>
          <w:b/>
          <w:bCs/>
          <w:sz w:val="24"/>
          <w:szCs w:val="24"/>
          <w:lang w:val="pl-PL"/>
        </w:rPr>
        <w:t>Nová šance nebo nový problém? – k aktuální situaci legislativy týkající se soudního tlumočnictví a překladatelství.</w:t>
      </w:r>
    </w:p>
    <w:p w:rsidR="003501E9" w:rsidRDefault="003501E9" w:rsidP="003501E9">
      <w:pPr>
        <w:pStyle w:val="docdata"/>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right="-517"/>
        <w:rPr>
          <w:rFonts w:ascii="Arial Narrow" w:hAnsi="Arial Narrow"/>
          <w:color w:val="000000"/>
        </w:rPr>
      </w:pPr>
      <w:r w:rsidRPr="00A55B83">
        <w:rPr>
          <w:rFonts w:ascii="Arial Narrow" w:hAnsi="Arial Narrow"/>
        </w:rPr>
        <w:t xml:space="preserve">V rámci prezentace vystoupí členové pracovní skupiny soudních tlumočníků: </w:t>
      </w:r>
      <w:r w:rsidR="002C7383">
        <w:rPr>
          <w:rFonts w:ascii="Arial Narrow" w:hAnsi="Arial Narrow"/>
        </w:rPr>
        <w:t xml:space="preserve">Mgr. Jana </w:t>
      </w:r>
      <w:r w:rsidR="002C7383" w:rsidRPr="00E26B84">
        <w:rPr>
          <w:rFonts w:ascii="Arial Narrow" w:hAnsi="Arial Narrow"/>
          <w:b/>
        </w:rPr>
        <w:t>Klokočková</w:t>
      </w:r>
      <w:r w:rsidR="002C7383">
        <w:rPr>
          <w:rFonts w:ascii="Arial Narrow" w:hAnsi="Arial Narrow"/>
        </w:rPr>
        <w:t xml:space="preserve"> a </w:t>
      </w:r>
      <w:r w:rsidRPr="004B7ADA">
        <w:rPr>
          <w:rFonts w:ascii="Arial Narrow" w:hAnsi="Arial Narrow"/>
          <w:color w:val="000000"/>
        </w:rPr>
        <w:t xml:space="preserve">PhDr. Ilona </w:t>
      </w:r>
      <w:r w:rsidRPr="004B7ADA">
        <w:rPr>
          <w:rFonts w:ascii="Arial Narrow" w:hAnsi="Arial Narrow"/>
          <w:b/>
          <w:bCs/>
          <w:color w:val="000000"/>
        </w:rPr>
        <w:t>Šprcová</w:t>
      </w:r>
      <w:r w:rsidRPr="004B7ADA">
        <w:rPr>
          <w:rFonts w:ascii="Arial Narrow" w:hAnsi="Arial Narrow"/>
          <w:color w:val="000000"/>
        </w:rPr>
        <w:t>, MBA</w:t>
      </w:r>
      <w:r w:rsidR="002C7383">
        <w:rPr>
          <w:rFonts w:ascii="Arial Narrow" w:hAnsi="Arial Narrow"/>
          <w:color w:val="000000"/>
        </w:rPr>
        <w:t xml:space="preserve">, obě </w:t>
      </w:r>
      <w:r w:rsidRPr="000922E0">
        <w:rPr>
          <w:rFonts w:ascii="Arial Narrow" w:hAnsi="Arial Narrow"/>
          <w:color w:val="000000"/>
          <w:shd w:val="clear" w:color="auto" w:fill="FFFFFF"/>
        </w:rPr>
        <w:t>za Komoru soudních tlumočníků České republiky, z.s.</w:t>
      </w:r>
      <w:r w:rsidRPr="004B7ADA">
        <w:rPr>
          <w:rFonts w:ascii="Arial Narrow" w:hAnsi="Arial Narrow"/>
          <w:color w:val="000000"/>
          <w:shd w:val="clear" w:color="auto" w:fill="FFFFFF"/>
        </w:rPr>
        <w:t xml:space="preserve">, </w:t>
      </w:r>
      <w:r w:rsidRPr="000922E0">
        <w:rPr>
          <w:rFonts w:ascii="Arial Narrow" w:hAnsi="Arial Narrow"/>
          <w:color w:val="000000"/>
          <w:shd w:val="clear" w:color="auto" w:fill="FFFFFF"/>
        </w:rPr>
        <w:t xml:space="preserve">Mgr. Ina </w:t>
      </w:r>
      <w:r w:rsidRPr="000922E0">
        <w:rPr>
          <w:rFonts w:ascii="Arial Narrow" w:hAnsi="Arial Narrow"/>
          <w:b/>
          <w:bCs/>
          <w:color w:val="000000"/>
          <w:shd w:val="clear" w:color="auto" w:fill="FFFFFF"/>
        </w:rPr>
        <w:t>Maertens</w:t>
      </w:r>
      <w:r w:rsidR="00E26B84">
        <w:rPr>
          <w:rFonts w:ascii="Arial Narrow" w:hAnsi="Arial Narrow"/>
          <w:b/>
          <w:bCs/>
          <w:color w:val="000000"/>
          <w:shd w:val="clear" w:color="auto" w:fill="FFFFFF"/>
        </w:rPr>
        <w:t xml:space="preserve"> </w:t>
      </w:r>
      <w:r w:rsidR="00E26B84">
        <w:rPr>
          <w:rFonts w:ascii="Arial Narrow" w:hAnsi="Arial Narrow"/>
          <w:color w:val="000000"/>
          <w:shd w:val="clear" w:color="auto" w:fill="FFFFFF"/>
        </w:rPr>
        <w:t>a M</w:t>
      </w:r>
      <w:r w:rsidRPr="000922E0">
        <w:rPr>
          <w:rFonts w:ascii="Arial Narrow" w:hAnsi="Arial Narrow"/>
          <w:color w:val="000000"/>
          <w:shd w:val="clear" w:color="auto" w:fill="FFFFFF"/>
        </w:rPr>
        <w:t>gr. Edita</w:t>
      </w:r>
      <w:r w:rsidRPr="000922E0">
        <w:rPr>
          <w:rFonts w:ascii="Arial Narrow" w:hAnsi="Arial Narrow"/>
          <w:b/>
          <w:bCs/>
          <w:color w:val="000000"/>
          <w:shd w:val="clear" w:color="auto" w:fill="FFFFFF"/>
        </w:rPr>
        <w:t xml:space="preserve"> Jiráková</w:t>
      </w:r>
      <w:r w:rsidRPr="000922E0">
        <w:rPr>
          <w:rFonts w:ascii="Arial Narrow" w:hAnsi="Arial Narrow"/>
          <w:color w:val="000000"/>
          <w:shd w:val="clear" w:color="auto" w:fill="FFFFFF"/>
        </w:rPr>
        <w:t>, Ph.D.</w:t>
      </w:r>
      <w:r w:rsidRPr="004B7ADA">
        <w:rPr>
          <w:rFonts w:ascii="Arial Narrow" w:hAnsi="Arial Narrow"/>
          <w:color w:val="000000"/>
          <w:shd w:val="clear" w:color="auto" w:fill="FFFFFF"/>
        </w:rPr>
        <w:t xml:space="preserve">, </w:t>
      </w:r>
      <w:r w:rsidR="00E26B84">
        <w:rPr>
          <w:rFonts w:ascii="Arial Narrow" w:hAnsi="Arial Narrow"/>
          <w:color w:val="000000"/>
          <w:shd w:val="clear" w:color="auto" w:fill="FFFFFF"/>
        </w:rPr>
        <w:t xml:space="preserve">obě </w:t>
      </w:r>
      <w:r w:rsidRPr="000922E0">
        <w:rPr>
          <w:rFonts w:ascii="Arial Narrow" w:hAnsi="Arial Narrow"/>
          <w:color w:val="000000"/>
          <w:shd w:val="clear" w:color="auto" w:fill="FFFFFF"/>
        </w:rPr>
        <w:t>za iniciativu Za lepší zákon o soudních tlumočnících a překladatelích</w:t>
      </w:r>
      <w:r w:rsidRPr="004B7ADA">
        <w:rPr>
          <w:rFonts w:ascii="Arial Narrow" w:hAnsi="Arial Narrow"/>
          <w:color w:val="000000"/>
          <w:shd w:val="clear" w:color="auto" w:fill="FFFFFF"/>
        </w:rPr>
        <w:t xml:space="preserve">, </w:t>
      </w:r>
      <w:r w:rsidRPr="000922E0">
        <w:rPr>
          <w:rFonts w:ascii="Arial Narrow" w:hAnsi="Arial Narrow"/>
          <w:color w:val="000000"/>
          <w:shd w:val="clear" w:color="auto" w:fill="FFFFFF"/>
        </w:rPr>
        <w:t xml:space="preserve">PhDr. Klára </w:t>
      </w:r>
      <w:r w:rsidRPr="000922E0">
        <w:rPr>
          <w:rFonts w:ascii="Arial Narrow" w:hAnsi="Arial Narrow"/>
          <w:b/>
          <w:bCs/>
          <w:color w:val="000000"/>
          <w:shd w:val="clear" w:color="auto" w:fill="FFFFFF"/>
        </w:rPr>
        <w:t>Bojarová</w:t>
      </w:r>
      <w:r w:rsidRPr="004B7ADA">
        <w:rPr>
          <w:rFonts w:ascii="Arial Narrow" w:hAnsi="Arial Narrow"/>
          <w:b/>
          <w:bCs/>
          <w:color w:val="000000"/>
          <w:shd w:val="clear" w:color="auto" w:fill="FFFFFF"/>
        </w:rPr>
        <w:t xml:space="preserve"> </w:t>
      </w:r>
      <w:r w:rsidRPr="000922E0">
        <w:rPr>
          <w:rFonts w:ascii="Arial Narrow" w:hAnsi="Arial Narrow"/>
          <w:color w:val="000000"/>
          <w:shd w:val="clear" w:color="auto" w:fill="FFFFFF"/>
        </w:rPr>
        <w:t>za Asociaci konferenčních tlumočníků, z.s.</w:t>
      </w:r>
      <w:r w:rsidRPr="004B7ADA">
        <w:rPr>
          <w:rFonts w:ascii="Arial Narrow" w:hAnsi="Arial Narrow"/>
          <w:color w:val="000000"/>
          <w:shd w:val="clear" w:color="auto" w:fill="FFFFFF"/>
        </w:rPr>
        <w:t xml:space="preserve">, </w:t>
      </w:r>
      <w:r w:rsidRPr="000922E0">
        <w:rPr>
          <w:rFonts w:ascii="Arial Narrow" w:hAnsi="Arial Narrow"/>
          <w:color w:val="000000"/>
          <w:shd w:val="clear" w:color="auto" w:fill="FFFFFF"/>
        </w:rPr>
        <w:t xml:space="preserve">Mgr. Naďa </w:t>
      </w:r>
      <w:r w:rsidRPr="000922E0">
        <w:rPr>
          <w:rFonts w:ascii="Arial Narrow" w:hAnsi="Arial Narrow"/>
          <w:b/>
          <w:bCs/>
          <w:color w:val="000000"/>
          <w:shd w:val="clear" w:color="auto" w:fill="FFFFFF"/>
        </w:rPr>
        <w:t>Hynková Dingová</w:t>
      </w:r>
      <w:r w:rsidRPr="000922E0">
        <w:rPr>
          <w:rFonts w:ascii="Arial Narrow" w:hAnsi="Arial Narrow"/>
          <w:color w:val="000000"/>
          <w:shd w:val="clear" w:color="auto" w:fill="FFFFFF"/>
        </w:rPr>
        <w:t>, Ph.D.</w:t>
      </w:r>
      <w:r w:rsidRPr="004B7ADA">
        <w:rPr>
          <w:rFonts w:ascii="Arial Narrow" w:hAnsi="Arial Narrow"/>
          <w:color w:val="000000"/>
          <w:shd w:val="clear" w:color="auto" w:fill="FFFFFF"/>
        </w:rPr>
        <w:t xml:space="preserve"> </w:t>
      </w:r>
      <w:r w:rsidRPr="000922E0">
        <w:rPr>
          <w:rFonts w:ascii="Arial Narrow" w:hAnsi="Arial Narrow"/>
          <w:color w:val="000000"/>
          <w:shd w:val="clear" w:color="auto" w:fill="FFFFFF"/>
        </w:rPr>
        <w:t>za Českou komoru tlumočníků znakového jazyka, z. s.</w:t>
      </w:r>
      <w:r w:rsidRPr="004B7ADA">
        <w:rPr>
          <w:rFonts w:ascii="Arial Narrow" w:hAnsi="Arial Narrow"/>
          <w:color w:val="000000"/>
          <w:shd w:val="clear" w:color="auto" w:fill="FFFFFF"/>
        </w:rPr>
        <w:t xml:space="preserve"> a </w:t>
      </w:r>
      <w:r w:rsidRPr="000922E0">
        <w:rPr>
          <w:rFonts w:ascii="Arial Narrow" w:hAnsi="Arial Narrow"/>
          <w:color w:val="000000"/>
          <w:shd w:val="clear" w:color="auto" w:fill="FFFFFF"/>
        </w:rPr>
        <w:t>za Ústav jazyků a komunikace neslyšících Filozofické fakulty Univerzity Karlovy</w:t>
      </w:r>
      <w:r w:rsidRPr="004B7ADA">
        <w:rPr>
          <w:rFonts w:ascii="Arial Narrow" w:hAnsi="Arial Narrow"/>
          <w:color w:val="000000"/>
          <w:shd w:val="clear" w:color="auto" w:fill="FFFFFF"/>
        </w:rPr>
        <w:t xml:space="preserve">, </w:t>
      </w:r>
      <w:r w:rsidRPr="000922E0">
        <w:rPr>
          <w:rFonts w:ascii="Arial Narrow" w:hAnsi="Arial Narrow"/>
          <w:color w:val="000000"/>
          <w:shd w:val="clear" w:color="auto" w:fill="FFFFFF"/>
        </w:rPr>
        <w:t xml:space="preserve">Mgr. </w:t>
      </w:r>
      <w:r w:rsidRPr="000922E0">
        <w:rPr>
          <w:rFonts w:ascii="Arial Narrow" w:hAnsi="Arial Narrow"/>
          <w:color w:val="000000"/>
          <w:shd w:val="clear" w:color="auto" w:fill="FFFFFF"/>
        </w:rPr>
        <w:lastRenderedPageBreak/>
        <w:t>Catherina </w:t>
      </w:r>
      <w:r w:rsidRPr="000922E0">
        <w:rPr>
          <w:rFonts w:ascii="Arial Narrow" w:hAnsi="Arial Narrow"/>
          <w:b/>
          <w:bCs/>
          <w:color w:val="000000"/>
          <w:shd w:val="clear" w:color="auto" w:fill="FFFFFF"/>
        </w:rPr>
        <w:t>Van den Brinková Štifterová</w:t>
      </w:r>
      <w:r w:rsidRPr="004B7ADA">
        <w:rPr>
          <w:rFonts w:ascii="Arial Narrow" w:hAnsi="Arial Narrow"/>
          <w:b/>
          <w:bCs/>
          <w:color w:val="000000"/>
          <w:shd w:val="clear" w:color="auto" w:fill="FFFFFF"/>
        </w:rPr>
        <w:t xml:space="preserve"> </w:t>
      </w:r>
      <w:r w:rsidRPr="000922E0">
        <w:rPr>
          <w:rFonts w:ascii="Arial Narrow" w:hAnsi="Arial Narrow"/>
          <w:color w:val="000000"/>
          <w:shd w:val="clear" w:color="auto" w:fill="FFFFFF"/>
        </w:rPr>
        <w:t>za EULITA – European Legal</w:t>
      </w:r>
      <w:r w:rsidRPr="004B7ADA">
        <w:rPr>
          <w:rFonts w:ascii="Arial Narrow" w:hAnsi="Arial Narrow"/>
          <w:color w:val="000000"/>
          <w:shd w:val="clear" w:color="auto" w:fill="FFFFFF"/>
        </w:rPr>
        <w:t xml:space="preserve"> </w:t>
      </w:r>
      <w:r w:rsidRPr="000922E0">
        <w:rPr>
          <w:rFonts w:ascii="Arial Narrow" w:hAnsi="Arial Narrow"/>
          <w:color w:val="000000"/>
          <w:shd w:val="clear" w:color="auto" w:fill="FFFFFF"/>
        </w:rPr>
        <w:t>Interpreters and Translators Association</w:t>
      </w:r>
      <w:r w:rsidRPr="004B7ADA">
        <w:rPr>
          <w:rFonts w:ascii="Arial Narrow" w:hAnsi="Arial Narrow"/>
          <w:color w:val="000000"/>
          <w:shd w:val="clear" w:color="auto" w:fill="FFFFFF"/>
        </w:rPr>
        <w:t xml:space="preserve">, </w:t>
      </w:r>
      <w:r w:rsidRPr="000922E0">
        <w:rPr>
          <w:rFonts w:ascii="Arial Narrow" w:hAnsi="Arial Narrow"/>
          <w:color w:val="000000"/>
        </w:rPr>
        <w:t>Mgr. Katarzyna </w:t>
      </w:r>
      <w:r w:rsidRPr="000922E0">
        <w:rPr>
          <w:rFonts w:ascii="Arial Narrow" w:hAnsi="Arial Narrow"/>
          <w:b/>
          <w:bCs/>
          <w:color w:val="000000"/>
        </w:rPr>
        <w:t>Filgasová</w:t>
      </w:r>
      <w:r w:rsidRPr="004B7ADA">
        <w:rPr>
          <w:rFonts w:ascii="Arial Narrow" w:hAnsi="Arial Narrow"/>
          <w:b/>
          <w:bCs/>
          <w:color w:val="000000"/>
        </w:rPr>
        <w:t xml:space="preserve"> </w:t>
      </w:r>
      <w:r w:rsidRPr="000922E0">
        <w:rPr>
          <w:rFonts w:ascii="Arial Narrow" w:hAnsi="Arial Narrow"/>
          <w:color w:val="000000"/>
        </w:rPr>
        <w:t>za Jednotu tlumočníků a překladatelů</w:t>
      </w:r>
      <w:r w:rsidRPr="004B7ADA">
        <w:rPr>
          <w:rFonts w:ascii="Arial Narrow" w:hAnsi="Arial Narrow"/>
          <w:color w:val="000000"/>
        </w:rPr>
        <w:t>.</w:t>
      </w:r>
    </w:p>
    <w:p w:rsidR="00001FDA" w:rsidRPr="001F3009" w:rsidRDefault="00001FDA" w:rsidP="00001FDA">
      <w:pPr>
        <w:pStyle w:val="docdata"/>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right="-517"/>
        <w:rPr>
          <w:rFonts w:ascii="Arial Narrow" w:hAnsi="Arial Narrow"/>
          <w:color w:val="000000"/>
        </w:rPr>
      </w:pPr>
      <w:r w:rsidRPr="00001FDA">
        <w:rPr>
          <w:rFonts w:ascii="Arial Narrow" w:hAnsi="Arial Narrow"/>
          <w:color w:val="000000"/>
        </w:rPr>
        <w:t xml:space="preserve">Účast slíbil také JUDr. Jeroným </w:t>
      </w:r>
      <w:r w:rsidRPr="00001FDA">
        <w:rPr>
          <w:rFonts w:ascii="Arial Narrow" w:hAnsi="Arial Narrow"/>
          <w:b/>
          <w:color w:val="000000"/>
        </w:rPr>
        <w:t>Tejc</w:t>
      </w:r>
      <w:r w:rsidRPr="00001FDA">
        <w:rPr>
          <w:rFonts w:ascii="Arial Narrow" w:hAnsi="Arial Narrow"/>
          <w:color w:val="000000"/>
        </w:rPr>
        <w:t>, náměstek člena vlády, Ministerstvo spravedlnosti.</w:t>
      </w:r>
      <w:r>
        <w:rPr>
          <w:rFonts w:ascii="Arial Narrow" w:hAnsi="Arial Narrow"/>
          <w:color w:val="000000"/>
        </w:rPr>
        <w:t xml:space="preserve"> </w:t>
      </w:r>
    </w:p>
    <w:p w:rsidR="003501E9" w:rsidRDefault="003501E9" w:rsidP="00A304B7">
      <w:pPr>
        <w:widowControl w:val="0"/>
        <w:pBdr>
          <w:top w:val="none" w:sz="0" w:space="0" w:color="auto"/>
          <w:left w:val="none" w:sz="0" w:space="0" w:color="auto"/>
          <w:bottom w:val="none" w:sz="0" w:space="0" w:color="auto"/>
          <w:right w:val="none" w:sz="0" w:space="0" w:color="auto"/>
          <w:between w:val="none" w:sz="0" w:space="0" w:color="auto"/>
        </w:pBdr>
        <w:spacing w:after="0" w:line="240" w:lineRule="auto"/>
        <w:rPr>
          <w:rFonts w:ascii="Arial Narrow" w:hAnsi="Arial Narrow" w:cs="Arial Narrow"/>
          <w:sz w:val="24"/>
          <w:szCs w:val="24"/>
          <w:lang w:val="pl-PL"/>
        </w:rPr>
      </w:pPr>
      <w:bookmarkStart w:id="0" w:name="_GoBack"/>
      <w:bookmarkEnd w:id="0"/>
    </w:p>
    <w:p w:rsidR="00AD2FD8" w:rsidRPr="004D028C" w:rsidRDefault="00AD2FD8" w:rsidP="00AD2FD8">
      <w:pPr>
        <w:widowControl w:val="0"/>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rPr>
      </w:pPr>
      <w:r>
        <w:rPr>
          <w:rFonts w:ascii="Arial Narrow" w:hAnsi="Arial Narrow" w:cs="Arial Narrow"/>
          <w:sz w:val="24"/>
          <w:szCs w:val="24"/>
          <w:lang w:val="pl-PL"/>
        </w:rPr>
        <w:t>9.30 [</w:t>
      </w:r>
      <w:r w:rsidR="000E5619">
        <w:rPr>
          <w:rFonts w:ascii="Arial Narrow" w:hAnsi="Arial Narrow" w:cs="Arial Narrow"/>
          <w:sz w:val="24"/>
          <w:szCs w:val="24"/>
          <w:lang w:val="pl-PL"/>
        </w:rPr>
        <w:t>20</w:t>
      </w:r>
      <w:r>
        <w:rPr>
          <w:rFonts w:ascii="Arial Narrow" w:hAnsi="Arial Narrow" w:cs="Arial Narrow"/>
          <w:sz w:val="24"/>
          <w:szCs w:val="24"/>
          <w:lang w:val="pl-PL"/>
        </w:rPr>
        <w:t>1]</w:t>
      </w:r>
      <w:r w:rsidR="00100F43">
        <w:rPr>
          <w:rFonts w:ascii="Arial Narrow" w:hAnsi="Arial Narrow" w:cs="Arial Narrow"/>
          <w:sz w:val="24"/>
          <w:szCs w:val="24"/>
          <w:lang w:val="pl-PL"/>
        </w:rPr>
        <w:t xml:space="preserve"> </w:t>
      </w:r>
      <w:r w:rsidR="004D028C" w:rsidRPr="004D028C">
        <w:rPr>
          <w:rFonts w:ascii="Arial" w:hAnsi="Arial" w:cs="Arial"/>
          <w:b/>
          <w:bCs/>
          <w:sz w:val="24"/>
          <w:szCs w:val="24"/>
          <w:lang w:val="pl-PL"/>
        </w:rPr>
        <w:t>P</w:t>
      </w:r>
      <w:r w:rsidR="00100F43" w:rsidRPr="000E5619">
        <w:rPr>
          <w:rFonts w:ascii="Arial" w:hAnsi="Arial" w:cs="Arial"/>
          <w:b/>
          <w:bCs/>
          <w:sz w:val="24"/>
          <w:szCs w:val="24"/>
          <w:lang w:val="pl-PL"/>
        </w:rPr>
        <w:t>řekladový systém TYGERIS</w:t>
      </w:r>
      <w:r w:rsidR="004D028C">
        <w:rPr>
          <w:rFonts w:ascii="Arial" w:hAnsi="Arial" w:cs="Arial"/>
          <w:b/>
          <w:bCs/>
          <w:sz w:val="24"/>
          <w:szCs w:val="24"/>
          <w:lang w:val="pl-PL"/>
        </w:rPr>
        <w:t xml:space="preserve"> </w:t>
      </w:r>
      <w:r w:rsidR="004D028C" w:rsidRPr="004D028C">
        <w:rPr>
          <w:rFonts w:ascii="Times New Roman" w:hAnsi="Times New Roman" w:cs="Times New Roman"/>
          <w:sz w:val="24"/>
          <w:szCs w:val="24"/>
        </w:rPr>
        <w:t>(Lukáš Banič a Martin Komora, vývojáři LINGEA)</w:t>
      </w:r>
    </w:p>
    <w:p w:rsidR="00100F43" w:rsidRPr="00100F43" w:rsidRDefault="00100F43" w:rsidP="00100F43">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right="-140"/>
        <w:jc w:val="both"/>
        <w:rPr>
          <w:rFonts w:ascii="Arial Narrow" w:hAnsi="Arial Narrow" w:cs="Times New Roman"/>
        </w:rPr>
      </w:pPr>
      <w:r w:rsidRPr="00100F43">
        <w:rPr>
          <w:rFonts w:ascii="Arial Narrow" w:hAnsi="Arial Narrow" w:cs="Times New Roman"/>
        </w:rPr>
        <w:t>Přijďte se podívat co umí moderní překladový systém Tygeris. Toto unikátní řešení „all-in-one“ si budete moci sami vyzkoušet nejen zde, ale i v klidu domova díky speciálnímu přístupovému kódu, který obdržíte na této prezentaci. Tygeris kombinuje výhody CAT nástroje s překladači, slovníky, korekturními nástroji a dalšími užitečnými doplňky Lingea. Hlavní vývojáři Lukáš Banič a Martin Komora vám názorně předvedou, jak můžete pohodlněji a rychleji překládat v praxi. A vlastně mnohem více.</w:t>
      </w:r>
    </w:p>
    <w:p w:rsidR="00AD2FD8" w:rsidRDefault="00AD2FD8" w:rsidP="00A304B7">
      <w:pPr>
        <w:widowControl w:val="0"/>
        <w:pBdr>
          <w:top w:val="none" w:sz="0" w:space="0" w:color="auto"/>
          <w:left w:val="none" w:sz="0" w:space="0" w:color="auto"/>
          <w:bottom w:val="none" w:sz="0" w:space="0" w:color="auto"/>
          <w:right w:val="none" w:sz="0" w:space="0" w:color="auto"/>
          <w:between w:val="none" w:sz="0" w:space="0" w:color="auto"/>
        </w:pBdr>
        <w:spacing w:after="0" w:line="240" w:lineRule="auto"/>
        <w:rPr>
          <w:rFonts w:ascii="Arial Narrow" w:hAnsi="Arial Narrow" w:cs="Arial Narrow"/>
          <w:sz w:val="24"/>
          <w:szCs w:val="24"/>
          <w:lang w:val="pl-PL"/>
        </w:rPr>
      </w:pPr>
    </w:p>
    <w:p w:rsidR="007C3028" w:rsidRPr="00170699" w:rsidRDefault="007C3028" w:rsidP="007C3028">
      <w:pPr>
        <w:widowControl w:val="0"/>
        <w:pBdr>
          <w:top w:val="none" w:sz="0" w:space="0" w:color="auto"/>
          <w:left w:val="none" w:sz="0" w:space="0" w:color="auto"/>
          <w:bottom w:val="none" w:sz="0" w:space="0" w:color="auto"/>
          <w:right w:val="none" w:sz="0" w:space="0" w:color="auto"/>
          <w:between w:val="none" w:sz="0" w:space="0" w:color="auto"/>
        </w:pBdr>
        <w:spacing w:after="0" w:line="240" w:lineRule="auto"/>
        <w:rPr>
          <w:rFonts w:ascii="Arial Narrow" w:hAnsi="Arial Narrow" w:cs="Arial Narrow"/>
          <w:sz w:val="24"/>
          <w:szCs w:val="24"/>
          <w:lang w:val="pl-PL"/>
        </w:rPr>
      </w:pPr>
      <w:r>
        <w:rPr>
          <w:rFonts w:ascii="Arial Narrow" w:hAnsi="Arial Narrow" w:cs="Arial Narrow"/>
          <w:sz w:val="24"/>
          <w:szCs w:val="24"/>
          <w:lang w:val="pl-PL"/>
        </w:rPr>
        <w:t>10.00 [254]</w:t>
      </w:r>
    </w:p>
    <w:p w:rsidR="007C3028" w:rsidRPr="00170699" w:rsidRDefault="007C3028" w:rsidP="007C3028">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sz w:val="24"/>
          <w:szCs w:val="24"/>
        </w:rPr>
      </w:pPr>
      <w:r w:rsidRPr="00170699">
        <w:rPr>
          <w:rFonts w:ascii="Arial" w:hAnsi="Arial" w:cs="Arial"/>
          <w:b/>
          <w:bCs/>
          <w:sz w:val="24"/>
          <w:szCs w:val="24"/>
          <w:lang w:val="pl-PL"/>
        </w:rPr>
        <w:t xml:space="preserve">Prezentace knihy „Překlad do nemateřského jazyka. Fakta, otázky, perspektivy“ </w:t>
      </w:r>
      <w:r w:rsidRPr="00170699">
        <w:rPr>
          <w:rFonts w:ascii="Times New Roman" w:hAnsi="Times New Roman" w:cs="Times New Roman"/>
          <w:sz w:val="24"/>
          <w:szCs w:val="24"/>
        </w:rPr>
        <w:t>(Tomáš Duběda, David Mraček, Vanda Obdržálková, ÚTRL FF UK).</w:t>
      </w:r>
    </w:p>
    <w:p w:rsidR="007C3028" w:rsidRDefault="007C3028" w:rsidP="007C3028">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right="-140"/>
        <w:jc w:val="both"/>
        <w:rPr>
          <w:rFonts w:ascii="Arial Narrow" w:hAnsi="Arial Narrow" w:cs="Times New Roman"/>
        </w:rPr>
      </w:pPr>
      <w:r w:rsidRPr="00170699">
        <w:rPr>
          <w:rFonts w:ascii="Arial Narrow" w:hAnsi="Arial Narrow" w:cs="Times New Roman"/>
        </w:rPr>
        <w:t>Profesně tolerovaná a hojně uplatňovaná praxe překládání do nemateřského jazyka (tzv. nerodilý překlad) patří mezi málo popsané fenomény. Předkládaná kolektivní monografie proto nejprve mapuje názory translatologů a aktérů překladatelského trhu na nerodilé překládání, jeho možnosti a omezení. Jádro knihy pak představuje empirický výzkum zahrnující čtyřicet českých překladatelů z/do angličtiny a francouzštiny, jehož cílem je charakterizovat celkovou kvalitu překladů, typologii chyb a konkrétní strategie a postupy s ohledem na směr překladu, cizí jazyk, pokročilost překladatele a druh textu. Výzkum je doplněn údaji získanými od překladatelů prostřednictvím dotazníků a také polostrukturovanými rozhovory s rodilými mluvčími cizích jazyků se zkušeností s revizí nerodilých překladů.</w:t>
      </w:r>
    </w:p>
    <w:p w:rsidR="00715EFA" w:rsidRPr="00170699" w:rsidRDefault="00715EFA" w:rsidP="00715EFA">
      <w:pPr>
        <w:pBdr>
          <w:top w:val="none" w:sz="0" w:space="0" w:color="auto"/>
          <w:left w:val="none" w:sz="0" w:space="0" w:color="auto"/>
          <w:bottom w:val="none" w:sz="0" w:space="0" w:color="auto"/>
          <w:right w:val="none" w:sz="0" w:space="0" w:color="auto"/>
          <w:between w:val="none" w:sz="0" w:space="0" w:color="auto"/>
        </w:pBdr>
        <w:spacing w:after="0"/>
        <w:rPr>
          <w:rFonts w:ascii="Arial Narrow" w:hAnsi="Arial Narrow" w:cs="Times New Roman"/>
        </w:rPr>
      </w:pPr>
      <w:r w:rsidRPr="00170699">
        <w:rPr>
          <w:rFonts w:ascii="Arial Narrow" w:hAnsi="Arial Narrow" w:cs="Times New Roman"/>
        </w:rPr>
        <w:t>Publikace tak přináší empiricky podložené poznatky a nabízí prakticky zužitkovatelná zjištění o stavu překladatelského trhu a různých aspektech nerodilého překládání.</w:t>
      </w:r>
    </w:p>
    <w:p w:rsidR="007C3028" w:rsidRDefault="007C3028" w:rsidP="002576B5">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right="-140"/>
        <w:jc w:val="both"/>
        <w:rPr>
          <w:rFonts w:ascii="Arial" w:hAnsi="Arial" w:cs="Arial"/>
          <w:b/>
          <w:bCs/>
          <w:sz w:val="24"/>
          <w:szCs w:val="24"/>
          <w:lang w:val="pl-PL"/>
        </w:rPr>
      </w:pPr>
    </w:p>
    <w:p w:rsidR="00165063" w:rsidRPr="00170699" w:rsidRDefault="00165063" w:rsidP="00165063">
      <w:pPr>
        <w:widowControl w:val="0"/>
        <w:pBdr>
          <w:top w:val="none" w:sz="0" w:space="0" w:color="auto"/>
          <w:left w:val="none" w:sz="0" w:space="0" w:color="auto"/>
          <w:bottom w:val="none" w:sz="0" w:space="0" w:color="auto"/>
          <w:right w:val="none" w:sz="0" w:space="0" w:color="auto"/>
          <w:between w:val="none" w:sz="0" w:space="0" w:color="auto"/>
        </w:pBdr>
        <w:spacing w:after="0" w:line="240" w:lineRule="auto"/>
        <w:rPr>
          <w:rFonts w:ascii="Arial Narrow" w:hAnsi="Arial Narrow" w:cs="Arial Narrow"/>
          <w:sz w:val="24"/>
          <w:szCs w:val="24"/>
          <w:lang w:val="pl-PL"/>
        </w:rPr>
      </w:pPr>
      <w:r>
        <w:rPr>
          <w:rFonts w:ascii="Arial Narrow" w:hAnsi="Arial Narrow" w:cs="Arial Narrow"/>
          <w:sz w:val="24"/>
          <w:szCs w:val="24"/>
          <w:lang w:val="pl-PL"/>
        </w:rPr>
        <w:t>10.30 [201]</w:t>
      </w:r>
    </w:p>
    <w:p w:rsidR="00165063" w:rsidRPr="00170699" w:rsidRDefault="00165063" w:rsidP="00165063">
      <w:pPr>
        <w:pStyle w:val="Nadpis2"/>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Times New Roman" w:hAnsi="Times New Roman" w:cs="Times New Roman"/>
          <w:b/>
          <w:bCs/>
          <w:sz w:val="24"/>
          <w:szCs w:val="24"/>
        </w:rPr>
      </w:pPr>
      <w:r w:rsidRPr="00170699">
        <w:rPr>
          <w:b/>
          <w:bCs/>
          <w:sz w:val="24"/>
          <w:szCs w:val="24"/>
          <w:lang w:val="pl-PL"/>
        </w:rPr>
        <w:t xml:space="preserve">Kam směřuje automatizace překladatelské činnosti? </w:t>
      </w:r>
      <w:r w:rsidRPr="00170699">
        <w:rPr>
          <w:rFonts w:ascii="Times New Roman" w:hAnsi="Times New Roman" w:cs="Times New Roman"/>
          <w:bCs/>
          <w:sz w:val="24"/>
          <w:szCs w:val="24"/>
          <w:lang w:val="pl-PL"/>
        </w:rPr>
        <w:t>(PhDr. et Bc. Tomáš Svoboda, Ph.D., ÚTRL FF UK) – z</w:t>
      </w:r>
      <w:r w:rsidRPr="00170699">
        <w:rPr>
          <w:rFonts w:ascii="Times New Roman" w:hAnsi="Times New Roman" w:cs="Times New Roman"/>
          <w:sz w:val="24"/>
          <w:szCs w:val="24"/>
        </w:rPr>
        <w:t xml:space="preserve"> cyklu „Budoucnost překladatelské profese“.</w:t>
      </w:r>
    </w:p>
    <w:p w:rsidR="00165063" w:rsidRPr="00170699" w:rsidRDefault="00165063" w:rsidP="00165063">
      <w:pPr>
        <w:pBdr>
          <w:top w:val="none" w:sz="0" w:space="0" w:color="auto"/>
          <w:left w:val="none" w:sz="0" w:space="0" w:color="auto"/>
          <w:bottom w:val="none" w:sz="0" w:space="0" w:color="auto"/>
          <w:right w:val="none" w:sz="0" w:space="0" w:color="auto"/>
          <w:between w:val="none" w:sz="0" w:space="0" w:color="auto"/>
        </w:pBdr>
        <w:spacing w:after="0"/>
        <w:rPr>
          <w:rFonts w:ascii="Arial Narrow" w:hAnsi="Arial Narrow" w:cs="Times New Roman"/>
        </w:rPr>
      </w:pPr>
      <w:r w:rsidRPr="00170699">
        <w:rPr>
          <w:rFonts w:ascii="Arial Narrow" w:hAnsi="Arial Narrow" w:cs="Times New Roman"/>
        </w:rPr>
        <w:t>Srovnání pracovních postupů při (post)editaci výstupu ze strojového překladače na jedné straně a běžného překladu na straně druhé. (Polo)automatizace posteditačních operací. Jaké činnosti převzala či ještě převezme umělá inteligence v překladatelském procesu? Jaká jsou specifika a jaké nástrahy nového jazyka, uištiny (AI-ish)? Nové pojetí překladu a nové pojetí role překladatele. Diskuse – např. sazby za posteditaci.</w:t>
      </w:r>
    </w:p>
    <w:p w:rsidR="007C3028" w:rsidRDefault="007C3028" w:rsidP="002576B5">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right="-140"/>
        <w:jc w:val="both"/>
        <w:rPr>
          <w:rFonts w:ascii="Arial" w:hAnsi="Arial" w:cs="Arial"/>
          <w:b/>
          <w:bCs/>
          <w:sz w:val="24"/>
          <w:szCs w:val="24"/>
          <w:lang w:val="pl-PL"/>
        </w:rPr>
      </w:pPr>
    </w:p>
    <w:p w:rsidR="0033509F" w:rsidRPr="00170699" w:rsidRDefault="0033509F" w:rsidP="0033509F">
      <w:pPr>
        <w:widowControl w:val="0"/>
        <w:pBdr>
          <w:top w:val="none" w:sz="0" w:space="0" w:color="auto"/>
          <w:left w:val="none" w:sz="0" w:space="0" w:color="auto"/>
          <w:bottom w:val="none" w:sz="0" w:space="0" w:color="auto"/>
          <w:right w:val="none" w:sz="0" w:space="0" w:color="auto"/>
          <w:between w:val="none" w:sz="0" w:space="0" w:color="auto"/>
        </w:pBdr>
        <w:spacing w:after="0" w:line="240" w:lineRule="auto"/>
        <w:rPr>
          <w:rFonts w:ascii="Arial Narrow" w:hAnsi="Arial Narrow" w:cs="Arial Narrow"/>
          <w:sz w:val="24"/>
          <w:szCs w:val="24"/>
          <w:lang w:val="pl-PL"/>
        </w:rPr>
      </w:pPr>
      <w:r>
        <w:rPr>
          <w:rFonts w:ascii="Arial Narrow" w:hAnsi="Arial Narrow" w:cs="Arial Narrow"/>
          <w:sz w:val="24"/>
          <w:szCs w:val="24"/>
          <w:lang w:val="pl-PL"/>
        </w:rPr>
        <w:t>11.00 [16]</w:t>
      </w:r>
    </w:p>
    <w:p w:rsidR="0033509F" w:rsidRPr="00170699" w:rsidRDefault="0033509F" w:rsidP="0033509F">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right="-375"/>
        <w:rPr>
          <w:rFonts w:ascii="Times New Roman" w:hAnsi="Times New Roman" w:cs="Times New Roman"/>
          <w:sz w:val="24"/>
          <w:szCs w:val="24"/>
          <w:lang w:val="en-US"/>
        </w:rPr>
      </w:pPr>
      <w:r w:rsidRPr="00170699">
        <w:rPr>
          <w:rFonts w:ascii="Arial" w:hAnsi="Arial" w:cs="Arial"/>
          <w:b/>
          <w:bCs/>
          <w:sz w:val="24"/>
          <w:szCs w:val="24"/>
          <w:lang w:val="pl-PL"/>
        </w:rPr>
        <w:t>Novinky v Service Packu 11 a 12 pro Transit NXT</w:t>
      </w:r>
      <w:r w:rsidRPr="00170699">
        <w:rPr>
          <w:rFonts w:ascii="Times New Roman" w:hAnsi="Times New Roman" w:cs="Times New Roman"/>
          <w:sz w:val="24"/>
          <w:szCs w:val="24"/>
          <w:lang w:val="en-US"/>
        </w:rPr>
        <w:t xml:space="preserve"> (</w:t>
      </w:r>
      <w:r w:rsidRPr="00170699">
        <w:rPr>
          <w:rFonts w:ascii="Times New Roman" w:hAnsi="Times New Roman" w:cs="Times New Roman"/>
          <w:bCs/>
          <w:sz w:val="24"/>
          <w:szCs w:val="24"/>
          <w:lang w:val="pl-PL"/>
        </w:rPr>
        <w:t>Tomáš Červený, STAR CZECH)</w:t>
      </w:r>
    </w:p>
    <w:p w:rsidR="007C3028" w:rsidRDefault="007C3028" w:rsidP="002576B5">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right="-140"/>
        <w:jc w:val="both"/>
        <w:rPr>
          <w:rFonts w:ascii="Arial" w:hAnsi="Arial" w:cs="Arial"/>
          <w:b/>
          <w:bCs/>
          <w:sz w:val="24"/>
          <w:szCs w:val="24"/>
          <w:lang w:val="pl-PL"/>
        </w:rPr>
      </w:pPr>
    </w:p>
    <w:p w:rsidR="0033509F" w:rsidRPr="00170699" w:rsidRDefault="0033509F" w:rsidP="0033509F">
      <w:pPr>
        <w:widowControl w:val="0"/>
        <w:pBdr>
          <w:top w:val="none" w:sz="0" w:space="0" w:color="auto"/>
          <w:left w:val="none" w:sz="0" w:space="0" w:color="auto"/>
          <w:bottom w:val="none" w:sz="0" w:space="0" w:color="auto"/>
          <w:right w:val="none" w:sz="0" w:space="0" w:color="auto"/>
          <w:between w:val="none" w:sz="0" w:space="0" w:color="auto"/>
        </w:pBdr>
        <w:spacing w:after="0" w:line="240" w:lineRule="auto"/>
        <w:rPr>
          <w:rFonts w:ascii="Arial Narrow" w:hAnsi="Arial Narrow" w:cs="Arial Narrow"/>
          <w:sz w:val="24"/>
          <w:szCs w:val="24"/>
          <w:lang w:val="pl-PL"/>
        </w:rPr>
      </w:pPr>
      <w:r>
        <w:rPr>
          <w:rFonts w:ascii="Arial Narrow" w:hAnsi="Arial Narrow" w:cs="Arial Narrow"/>
          <w:sz w:val="24"/>
          <w:szCs w:val="24"/>
          <w:lang w:val="pl-PL"/>
        </w:rPr>
        <w:t>1</w:t>
      </w:r>
      <w:r w:rsidR="005A2721">
        <w:rPr>
          <w:rFonts w:ascii="Arial Narrow" w:hAnsi="Arial Narrow" w:cs="Arial Narrow"/>
          <w:sz w:val="24"/>
          <w:szCs w:val="24"/>
          <w:lang w:val="pl-PL"/>
        </w:rPr>
        <w:t>1</w:t>
      </w:r>
      <w:r>
        <w:rPr>
          <w:rFonts w:ascii="Arial Narrow" w:hAnsi="Arial Narrow" w:cs="Arial Narrow"/>
          <w:sz w:val="24"/>
          <w:szCs w:val="24"/>
          <w:lang w:val="pl-PL"/>
        </w:rPr>
        <w:t>.00 [254]</w:t>
      </w:r>
    </w:p>
    <w:p w:rsidR="00C956FC" w:rsidRPr="00333C3B" w:rsidRDefault="00C956FC" w:rsidP="00333C3B">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right="-800"/>
        <w:rPr>
          <w:rFonts w:ascii="Arial" w:hAnsi="Arial" w:cs="Arial"/>
          <w:b/>
          <w:bCs/>
          <w:sz w:val="24"/>
          <w:szCs w:val="24"/>
          <w:lang w:val="pl-PL"/>
        </w:rPr>
      </w:pPr>
      <w:r w:rsidRPr="00333C3B">
        <w:rPr>
          <w:rFonts w:ascii="Arial" w:hAnsi="Arial" w:cs="Arial"/>
          <w:b/>
          <w:bCs/>
          <w:sz w:val="24"/>
          <w:szCs w:val="24"/>
          <w:lang w:val="pl-PL"/>
        </w:rPr>
        <w:t>Profesní organizace audiovizuálních překladatelů – zkušenosti ze Slovenska a ze světa</w:t>
      </w:r>
    </w:p>
    <w:p w:rsidR="00333C3B" w:rsidRPr="00993B89" w:rsidRDefault="005439D6" w:rsidP="005439D6">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right="-800"/>
        <w:rPr>
          <w:rFonts w:ascii="Times New Roman" w:hAnsi="Times New Roman" w:cs="Times New Roman"/>
          <w:sz w:val="24"/>
          <w:szCs w:val="24"/>
          <w:lang w:val="pl-PL"/>
        </w:rPr>
      </w:pPr>
      <w:r w:rsidRPr="00993B89">
        <w:rPr>
          <w:rFonts w:ascii="Times New Roman" w:hAnsi="Times New Roman" w:cs="Times New Roman"/>
          <w:sz w:val="24"/>
          <w:szCs w:val="24"/>
          <w:lang w:val="pl-PL"/>
        </w:rPr>
        <w:t>(</w:t>
      </w:r>
      <w:r w:rsidR="00333C3B" w:rsidRPr="00993B89">
        <w:rPr>
          <w:rFonts w:ascii="Times New Roman" w:hAnsi="Times New Roman"/>
          <w:sz w:val="24"/>
          <w:szCs w:val="24"/>
          <w:lang w:val="pl-PL"/>
        </w:rPr>
        <w:t>Mirka Brezovská</w:t>
      </w:r>
      <w:r w:rsidRPr="00993B89">
        <w:rPr>
          <w:rFonts w:ascii="Times New Roman" w:hAnsi="Times New Roman"/>
          <w:sz w:val="24"/>
          <w:szCs w:val="24"/>
          <w:lang w:val="pl-PL"/>
        </w:rPr>
        <w:t xml:space="preserve">, </w:t>
      </w:r>
      <w:r w:rsidR="00333C3B" w:rsidRPr="00993B89">
        <w:rPr>
          <w:rFonts w:ascii="Times New Roman" w:hAnsi="Times New Roman" w:cs="Times New Roman"/>
          <w:sz w:val="24"/>
          <w:szCs w:val="24"/>
          <w:lang w:val="pl-PL"/>
        </w:rPr>
        <w:t xml:space="preserve">členka výkonné rady Slovenské společnosti překladatelů umělecké literatury </w:t>
      </w:r>
      <w:r w:rsidR="00993B89">
        <w:rPr>
          <w:rFonts w:ascii="Times New Roman" w:hAnsi="Times New Roman" w:cs="Times New Roman"/>
          <w:sz w:val="24"/>
          <w:szCs w:val="24"/>
          <w:lang w:val="pl-PL"/>
        </w:rPr>
        <w:t>/</w:t>
      </w:r>
      <w:r w:rsidR="00333C3B" w:rsidRPr="00993B89">
        <w:rPr>
          <w:rFonts w:ascii="Times New Roman" w:hAnsi="Times New Roman" w:cs="Times New Roman"/>
          <w:sz w:val="24"/>
          <w:szCs w:val="24"/>
          <w:lang w:val="pl-PL"/>
        </w:rPr>
        <w:t>SSPUL</w:t>
      </w:r>
      <w:r w:rsidR="00993B89">
        <w:rPr>
          <w:rFonts w:ascii="Times New Roman" w:hAnsi="Times New Roman" w:cs="Times New Roman"/>
          <w:sz w:val="24"/>
          <w:szCs w:val="24"/>
          <w:lang w:val="pl-PL"/>
        </w:rPr>
        <w:t>/</w:t>
      </w:r>
      <w:r w:rsidR="009661AA">
        <w:rPr>
          <w:rFonts w:ascii="Times New Roman" w:hAnsi="Times New Roman" w:cs="Times New Roman"/>
          <w:sz w:val="24"/>
          <w:szCs w:val="24"/>
          <w:lang w:val="pl-PL"/>
        </w:rPr>
        <w:t>,</w:t>
      </w:r>
      <w:r w:rsidR="009A4C7A">
        <w:rPr>
          <w:rFonts w:ascii="Times New Roman" w:hAnsi="Times New Roman" w:cs="Times New Roman"/>
          <w:sz w:val="24"/>
          <w:szCs w:val="24"/>
          <w:lang w:val="pl-PL"/>
        </w:rPr>
        <w:t xml:space="preserve"> </w:t>
      </w:r>
      <w:r w:rsidR="00333C3B" w:rsidRPr="00993B89">
        <w:rPr>
          <w:rFonts w:ascii="Times New Roman" w:hAnsi="Times New Roman" w:cs="Times New Roman"/>
          <w:sz w:val="24"/>
          <w:szCs w:val="24"/>
          <w:lang w:val="pl-PL"/>
        </w:rPr>
        <w:t xml:space="preserve"> zástupkyně SSPUL v AudioVisual Translators Europe </w:t>
      </w:r>
      <w:r w:rsidR="00993B89">
        <w:rPr>
          <w:rFonts w:ascii="Times New Roman" w:hAnsi="Times New Roman" w:cs="Times New Roman"/>
          <w:sz w:val="24"/>
          <w:szCs w:val="24"/>
          <w:lang w:val="pl-PL"/>
        </w:rPr>
        <w:t>/</w:t>
      </w:r>
      <w:r w:rsidR="00333C3B" w:rsidRPr="00993B89">
        <w:rPr>
          <w:rFonts w:ascii="Times New Roman" w:hAnsi="Times New Roman" w:cs="Times New Roman"/>
          <w:sz w:val="24"/>
          <w:szCs w:val="24"/>
          <w:lang w:val="pl-PL"/>
        </w:rPr>
        <w:t>AVTE</w:t>
      </w:r>
      <w:r w:rsidR="00993B89">
        <w:rPr>
          <w:rFonts w:ascii="Times New Roman" w:hAnsi="Times New Roman" w:cs="Times New Roman"/>
          <w:sz w:val="24"/>
          <w:szCs w:val="24"/>
          <w:lang w:val="pl-PL"/>
        </w:rPr>
        <w:t>/</w:t>
      </w:r>
      <w:r w:rsidR="009661AA">
        <w:rPr>
          <w:rFonts w:ascii="Times New Roman" w:hAnsi="Times New Roman" w:cs="Times New Roman"/>
          <w:sz w:val="24"/>
          <w:szCs w:val="24"/>
          <w:lang w:val="pl-PL"/>
        </w:rPr>
        <w:t xml:space="preserve"> a členka výkonné rady AVTE</w:t>
      </w:r>
      <w:r w:rsidRPr="00993B89">
        <w:rPr>
          <w:rFonts w:ascii="Times New Roman" w:hAnsi="Times New Roman" w:cs="Times New Roman"/>
          <w:sz w:val="24"/>
          <w:szCs w:val="24"/>
          <w:lang w:val="pl-PL"/>
        </w:rPr>
        <w:t xml:space="preserve">, </w:t>
      </w:r>
      <w:r w:rsidR="00333C3B" w:rsidRPr="00993B89">
        <w:rPr>
          <w:rFonts w:ascii="Times New Roman" w:hAnsi="Times New Roman"/>
          <w:sz w:val="24"/>
          <w:szCs w:val="24"/>
          <w:lang w:val="pl-PL"/>
        </w:rPr>
        <w:t>Emília Perez</w:t>
      </w:r>
      <w:r w:rsidRPr="00993B89">
        <w:rPr>
          <w:rFonts w:ascii="Times New Roman" w:hAnsi="Times New Roman"/>
          <w:sz w:val="24"/>
          <w:szCs w:val="24"/>
          <w:lang w:val="pl-PL"/>
        </w:rPr>
        <w:t xml:space="preserve">, </w:t>
      </w:r>
      <w:r w:rsidR="00333C3B" w:rsidRPr="00993B89">
        <w:rPr>
          <w:rFonts w:ascii="Times New Roman" w:hAnsi="Times New Roman" w:cs="Times New Roman"/>
          <w:sz w:val="24"/>
          <w:szCs w:val="24"/>
          <w:lang w:val="pl-PL"/>
        </w:rPr>
        <w:t xml:space="preserve">vedoucí Katedry translatologie FF UKF v Nitře, členka SSPUL a </w:t>
      </w:r>
      <w:r w:rsidR="00C51304">
        <w:rPr>
          <w:rFonts w:ascii="Times New Roman" w:hAnsi="Times New Roman" w:cs="Times New Roman"/>
          <w:sz w:val="24"/>
          <w:szCs w:val="24"/>
          <w:lang w:val="pl-PL"/>
        </w:rPr>
        <w:t xml:space="preserve">členka </w:t>
      </w:r>
      <w:r w:rsidR="00333C3B" w:rsidRPr="00993B89">
        <w:rPr>
          <w:rFonts w:ascii="Times New Roman" w:hAnsi="Times New Roman" w:cs="Times New Roman"/>
          <w:sz w:val="24"/>
          <w:szCs w:val="24"/>
          <w:lang w:val="pl-PL"/>
        </w:rPr>
        <w:t>European Association for Studies in Screen Translation </w:t>
      </w:r>
      <w:r w:rsidR="0043019B">
        <w:rPr>
          <w:rFonts w:ascii="Times New Roman" w:hAnsi="Times New Roman" w:cs="Times New Roman"/>
          <w:sz w:val="24"/>
          <w:szCs w:val="24"/>
          <w:lang w:val="pl-PL"/>
        </w:rPr>
        <w:t>/</w:t>
      </w:r>
      <w:r w:rsidR="00333C3B" w:rsidRPr="00993B89">
        <w:rPr>
          <w:rFonts w:ascii="Times New Roman" w:hAnsi="Times New Roman" w:cs="Times New Roman"/>
          <w:sz w:val="24"/>
          <w:szCs w:val="24"/>
          <w:lang w:val="pl-PL"/>
        </w:rPr>
        <w:t>ESIST</w:t>
      </w:r>
      <w:r w:rsidR="0043019B">
        <w:rPr>
          <w:rFonts w:ascii="Times New Roman" w:hAnsi="Times New Roman" w:cs="Times New Roman"/>
          <w:sz w:val="24"/>
          <w:szCs w:val="24"/>
          <w:lang w:val="pl-PL"/>
        </w:rPr>
        <w:t>/, m</w:t>
      </w:r>
      <w:r w:rsidR="0043019B" w:rsidRPr="00170699">
        <w:rPr>
          <w:rFonts w:ascii="Times New Roman" w:hAnsi="Times New Roman" w:cs="Times New Roman"/>
          <w:sz w:val="24"/>
          <w:szCs w:val="24"/>
          <w:lang w:val="pl-PL"/>
        </w:rPr>
        <w:t>oderuje Miroslav Pošta</w:t>
      </w:r>
      <w:r w:rsidR="00333C3B" w:rsidRPr="00993B89">
        <w:rPr>
          <w:rFonts w:ascii="Times New Roman" w:hAnsi="Times New Roman" w:cs="Times New Roman"/>
          <w:sz w:val="24"/>
          <w:szCs w:val="24"/>
          <w:lang w:val="pl-PL"/>
        </w:rPr>
        <w:t>)</w:t>
      </w:r>
      <w:r w:rsidR="00993B89">
        <w:rPr>
          <w:rFonts w:ascii="Times New Roman" w:hAnsi="Times New Roman" w:cs="Times New Roman"/>
          <w:sz w:val="24"/>
          <w:szCs w:val="24"/>
          <w:lang w:val="pl-PL"/>
        </w:rPr>
        <w:t>.</w:t>
      </w:r>
    </w:p>
    <w:p w:rsidR="00C956FC" w:rsidRPr="0043019B" w:rsidRDefault="00C956FC" w:rsidP="0043019B">
      <w:pPr>
        <w:pBdr>
          <w:top w:val="none" w:sz="0" w:space="0" w:color="auto"/>
          <w:left w:val="none" w:sz="0" w:space="0" w:color="auto"/>
          <w:bottom w:val="none" w:sz="0" w:space="0" w:color="auto"/>
          <w:right w:val="none" w:sz="0" w:space="0" w:color="auto"/>
          <w:between w:val="none" w:sz="0" w:space="0" w:color="auto"/>
        </w:pBdr>
        <w:spacing w:after="0"/>
        <w:rPr>
          <w:rFonts w:ascii="Arial Narrow" w:hAnsi="Arial Narrow" w:cs="Times New Roman"/>
        </w:rPr>
      </w:pPr>
      <w:r w:rsidRPr="0043019B">
        <w:rPr>
          <w:rFonts w:ascii="Arial Narrow" w:hAnsi="Arial Narrow" w:cs="Times New Roman"/>
        </w:rPr>
        <w:t>Poptávka po audiovizuálním překladu prudce roste a s ní i smysl profesních organizací audiovizuálních překladatelů. O slovenských zkušenostech i o činnosti AVTE, federace evropských organizací audiovizuálních překladatelů, pohovoří Mirka Brezovská a Emília Perez. Co může dát profesní organizace titulká</w:t>
      </w:r>
      <w:r w:rsidR="0043019B" w:rsidRPr="0043019B">
        <w:rPr>
          <w:rFonts w:ascii="Arial Narrow" w:hAnsi="Arial Narrow" w:cs="Times New Roman"/>
        </w:rPr>
        <w:t>ř</w:t>
      </w:r>
      <w:r w:rsidRPr="0043019B">
        <w:rPr>
          <w:rFonts w:ascii="Arial Narrow" w:hAnsi="Arial Narrow" w:cs="Times New Roman"/>
        </w:rPr>
        <w:t>ům a dabingovým překladatelům? Které země již mají titulkářské standardy kvality a co obsahují? Co organizace plánují? Co již přinesla jejich spolupráce v AVTE? Co přináší členství a mezinárodní spolupráce začínajícím překladatelům?</w:t>
      </w:r>
    </w:p>
    <w:p w:rsidR="00C956FC" w:rsidRDefault="00C956FC" w:rsidP="002576B5">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right="-140"/>
        <w:jc w:val="both"/>
        <w:rPr>
          <w:rFonts w:ascii="Arial" w:hAnsi="Arial" w:cs="Arial"/>
          <w:b/>
          <w:bCs/>
          <w:sz w:val="24"/>
          <w:szCs w:val="24"/>
          <w:lang w:val="pl-PL"/>
        </w:rPr>
      </w:pPr>
    </w:p>
    <w:p w:rsidR="004374DA" w:rsidRPr="00170699" w:rsidRDefault="004374DA" w:rsidP="004374DA">
      <w:pPr>
        <w:widowControl w:val="0"/>
        <w:pBdr>
          <w:top w:val="none" w:sz="0" w:space="0" w:color="auto"/>
          <w:left w:val="none" w:sz="0" w:space="0" w:color="auto"/>
          <w:bottom w:val="none" w:sz="0" w:space="0" w:color="auto"/>
          <w:right w:val="none" w:sz="0" w:space="0" w:color="auto"/>
          <w:between w:val="none" w:sz="0" w:space="0" w:color="auto"/>
        </w:pBdr>
        <w:spacing w:after="0" w:line="240" w:lineRule="auto"/>
        <w:rPr>
          <w:rFonts w:ascii="Arial Narrow" w:hAnsi="Arial Narrow" w:cs="Arial Narrow"/>
          <w:sz w:val="24"/>
          <w:szCs w:val="24"/>
          <w:lang w:val="pl-PL"/>
        </w:rPr>
      </w:pPr>
      <w:r>
        <w:rPr>
          <w:rFonts w:ascii="Arial Narrow" w:hAnsi="Arial Narrow" w:cs="Arial Narrow"/>
          <w:sz w:val="24"/>
          <w:szCs w:val="24"/>
          <w:lang w:val="pl-PL"/>
        </w:rPr>
        <w:t>11.30 [16]</w:t>
      </w:r>
    </w:p>
    <w:p w:rsidR="004374DA" w:rsidRPr="00170699" w:rsidRDefault="004374DA" w:rsidP="004374DA">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right="-140"/>
        <w:jc w:val="both"/>
        <w:rPr>
          <w:rFonts w:ascii="Times New Roman" w:hAnsi="Times New Roman" w:cs="Times New Roman"/>
          <w:bCs/>
          <w:sz w:val="24"/>
          <w:szCs w:val="24"/>
          <w:lang w:val="pl-PL"/>
        </w:rPr>
      </w:pPr>
      <w:r w:rsidRPr="00170699">
        <w:rPr>
          <w:rFonts w:ascii="Arial" w:hAnsi="Arial" w:cs="Arial"/>
          <w:b/>
          <w:bCs/>
          <w:sz w:val="24"/>
          <w:szCs w:val="24"/>
          <w:lang w:val="pl-PL"/>
        </w:rPr>
        <w:t xml:space="preserve">Nové technologie, digitalizace a konferenční tlumočení </w:t>
      </w:r>
      <w:r w:rsidRPr="00170699">
        <w:rPr>
          <w:rFonts w:ascii="Times New Roman" w:hAnsi="Times New Roman" w:cs="Times New Roman"/>
          <w:bCs/>
          <w:sz w:val="24"/>
          <w:szCs w:val="24"/>
        </w:rPr>
        <w:t>(</w:t>
      </w:r>
      <w:r w:rsidRPr="00170699">
        <w:rPr>
          <w:rFonts w:ascii="Times New Roman" w:hAnsi="Times New Roman" w:cs="Times New Roman"/>
          <w:bCs/>
          <w:sz w:val="24"/>
          <w:szCs w:val="24"/>
          <w:lang w:val="pl-PL"/>
        </w:rPr>
        <w:t>Hana Jungová, SG SCIC) .</w:t>
      </w:r>
    </w:p>
    <w:p w:rsidR="004374DA" w:rsidRPr="00170699" w:rsidRDefault="004374DA" w:rsidP="004374DA">
      <w:pPr>
        <w:pBdr>
          <w:top w:val="none" w:sz="0" w:space="0" w:color="auto"/>
          <w:left w:val="none" w:sz="0" w:space="0" w:color="auto"/>
          <w:bottom w:val="none" w:sz="0" w:space="0" w:color="auto"/>
          <w:right w:val="none" w:sz="0" w:space="0" w:color="auto"/>
          <w:between w:val="none" w:sz="0" w:space="0" w:color="auto"/>
        </w:pBdr>
        <w:spacing w:after="0"/>
        <w:rPr>
          <w:rFonts w:ascii="Arial Narrow" w:hAnsi="Arial Narrow" w:cs="Times New Roman"/>
        </w:rPr>
      </w:pPr>
      <w:r w:rsidRPr="00170699">
        <w:rPr>
          <w:rFonts w:ascii="Arial Narrow" w:hAnsi="Arial Narrow" w:cs="Times New Roman"/>
        </w:rPr>
        <w:lastRenderedPageBreak/>
        <w:t>V posledních měsících se DG SCIC věnovalo několika projektům na poli digitalizace: “paper smart booth”: organizátoři konferenci stále častěji postkytují účastníkům podkladové dokumenty v elektronické podobě. Tlumočníci potřebují některé dokumenty v podobě papírové, bez jiných se mohou obejít, zjišťovali jsme tedy v konzultaci s tlumočníky, jak “chytře” omezit plýtvání papírem a zároveň nijak neohrozit kvalitu práce tlumočníka a jeho pracovní podmínky * “interpreters digital toolbox”: jak zmodernizovat nástroje na přípravu na zasedání s plným využitím možností, které digitalizace skýtá * “SIDP – Simultaneous Interpreting Digital Platforms”: DG SCIC podrobně testovalo několik z nich a podílelo se na přípravě ISO standardu pro tento typ tlumočení * “Complementary remote”: kombinování tlumočení na dalku s tlumočením přímo v konferenční místnosti, jednání s Radou Evropské Unie a možnosti pro mnohojazyčnost.</w:t>
      </w:r>
    </w:p>
    <w:p w:rsidR="0033509F" w:rsidRDefault="0033509F" w:rsidP="002576B5">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right="-140"/>
        <w:jc w:val="both"/>
        <w:rPr>
          <w:rFonts w:ascii="Arial" w:hAnsi="Arial" w:cs="Arial"/>
          <w:b/>
          <w:bCs/>
          <w:sz w:val="24"/>
          <w:szCs w:val="24"/>
          <w:lang w:val="pl-PL"/>
        </w:rPr>
      </w:pPr>
    </w:p>
    <w:p w:rsidR="00E95D5B" w:rsidRPr="00170699" w:rsidRDefault="00E95D5B" w:rsidP="00E95D5B">
      <w:pPr>
        <w:widowControl w:val="0"/>
        <w:pBdr>
          <w:top w:val="none" w:sz="0" w:space="0" w:color="auto"/>
          <w:left w:val="none" w:sz="0" w:space="0" w:color="auto"/>
          <w:bottom w:val="none" w:sz="0" w:space="0" w:color="auto"/>
          <w:right w:val="none" w:sz="0" w:space="0" w:color="auto"/>
          <w:between w:val="none" w:sz="0" w:space="0" w:color="auto"/>
        </w:pBdr>
        <w:spacing w:after="0" w:line="240" w:lineRule="auto"/>
        <w:rPr>
          <w:rFonts w:ascii="Arial Narrow" w:hAnsi="Arial Narrow" w:cs="Arial Narrow"/>
          <w:sz w:val="24"/>
          <w:szCs w:val="24"/>
          <w:lang w:val="pl-PL"/>
        </w:rPr>
      </w:pPr>
      <w:r>
        <w:rPr>
          <w:rFonts w:ascii="Arial Narrow" w:hAnsi="Arial Narrow" w:cs="Arial Narrow"/>
          <w:sz w:val="24"/>
          <w:szCs w:val="24"/>
          <w:lang w:val="pl-PL"/>
        </w:rPr>
        <w:t>11.30 [201]</w:t>
      </w:r>
    </w:p>
    <w:p w:rsidR="00E95D5B" w:rsidRPr="006069B7" w:rsidRDefault="00E95D5B" w:rsidP="00E95D5B">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right="-140"/>
        <w:rPr>
          <w:rFonts w:ascii="Times New Roman" w:hAnsi="Times New Roman" w:cs="Times New Roman"/>
          <w:i/>
          <w:sz w:val="24"/>
          <w:szCs w:val="24"/>
          <w:lang w:val="pl-PL"/>
        </w:rPr>
      </w:pPr>
      <w:r w:rsidRPr="006069B7">
        <w:rPr>
          <w:rFonts w:ascii="Times New Roman" w:hAnsi="Times New Roman" w:cs="Times New Roman"/>
          <w:i/>
          <w:sz w:val="24"/>
          <w:szCs w:val="24"/>
          <w:lang w:val="pl-PL"/>
        </w:rPr>
        <w:t xml:space="preserve">Blok </w:t>
      </w:r>
      <w:r>
        <w:rPr>
          <w:rFonts w:ascii="Times New Roman" w:hAnsi="Times New Roman" w:cs="Times New Roman"/>
          <w:i/>
          <w:sz w:val="24"/>
          <w:szCs w:val="24"/>
          <w:lang w:val="pl-PL"/>
        </w:rPr>
        <w:t>dvou</w:t>
      </w:r>
      <w:r w:rsidRPr="006069B7">
        <w:rPr>
          <w:rFonts w:ascii="Times New Roman" w:hAnsi="Times New Roman" w:cs="Times New Roman"/>
          <w:i/>
          <w:sz w:val="24"/>
          <w:szCs w:val="24"/>
          <w:lang w:val="pl-PL"/>
        </w:rPr>
        <w:t xml:space="preserve"> diplomových prací:</w:t>
      </w:r>
    </w:p>
    <w:p w:rsidR="00E95D5B" w:rsidRPr="00170699" w:rsidRDefault="00E95D5B" w:rsidP="00E95D5B">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right="-140"/>
        <w:rPr>
          <w:rFonts w:ascii="Times New Roman" w:hAnsi="Times New Roman" w:cs="Times New Roman"/>
          <w:bCs/>
          <w:sz w:val="24"/>
          <w:szCs w:val="24"/>
          <w:lang w:val="pl-PL"/>
        </w:rPr>
      </w:pPr>
      <w:r w:rsidRPr="00170699">
        <w:rPr>
          <w:rFonts w:ascii="Arial" w:hAnsi="Arial" w:cs="Arial"/>
          <w:b/>
          <w:bCs/>
          <w:sz w:val="24"/>
          <w:szCs w:val="24"/>
          <w:lang w:val="pl-PL"/>
        </w:rPr>
        <w:t>Překlady v samizdatu</w:t>
      </w:r>
      <w:r w:rsidRPr="00170699">
        <w:rPr>
          <w:rFonts w:ascii="Times New Roman" w:hAnsi="Times New Roman" w:cs="Times New Roman"/>
          <w:b/>
          <w:bCs/>
          <w:sz w:val="24"/>
          <w:szCs w:val="24"/>
          <w:lang w:val="pl-PL"/>
        </w:rPr>
        <w:t xml:space="preserve"> </w:t>
      </w:r>
      <w:r w:rsidRPr="00170699">
        <w:rPr>
          <w:rFonts w:ascii="Times New Roman" w:hAnsi="Times New Roman" w:cs="Times New Roman"/>
          <w:bCs/>
          <w:sz w:val="24"/>
          <w:szCs w:val="24"/>
          <w:lang w:val="pl-PL"/>
        </w:rPr>
        <w:t>(Tereza Musilová)</w:t>
      </w:r>
    </w:p>
    <w:p w:rsidR="00E95D5B" w:rsidRPr="00170699" w:rsidRDefault="00E95D5B" w:rsidP="00E95D5B">
      <w:pPr>
        <w:pBdr>
          <w:top w:val="none" w:sz="0" w:space="0" w:color="auto"/>
          <w:left w:val="none" w:sz="0" w:space="0" w:color="auto"/>
          <w:bottom w:val="none" w:sz="0" w:space="0" w:color="auto"/>
          <w:right w:val="none" w:sz="0" w:space="0" w:color="auto"/>
          <w:between w:val="none" w:sz="0" w:space="0" w:color="auto"/>
        </w:pBdr>
        <w:spacing w:after="0"/>
        <w:rPr>
          <w:rFonts w:ascii="Arial Narrow" w:hAnsi="Arial Narrow" w:cs="Times New Roman"/>
        </w:rPr>
      </w:pPr>
      <w:r w:rsidRPr="00170699">
        <w:rPr>
          <w:rFonts w:ascii="Arial Narrow" w:hAnsi="Arial Narrow" w:cs="Times New Roman"/>
        </w:rPr>
        <w:t xml:space="preserve">Diplomová práce se zabývá překlady mimo oficiální nakladatelskou produkci v době komunistické totality v Československu v období let 1948-1989, mapuje české překlady německé literatury šířené v samizdatu v Československu a zkoumá sociologii překladu. Shromažďuje poznatky o tom, kdy, kým, za jakých okolností a z jakého důvodu byla v samizdatu překládána díla německých autorů. </w:t>
      </w:r>
    </w:p>
    <w:p w:rsidR="00E95D5B" w:rsidRDefault="00E95D5B" w:rsidP="00E95D5B">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right="-140"/>
        <w:rPr>
          <w:rFonts w:ascii="Times New Roman" w:hAnsi="Times New Roman" w:cs="Times New Roman"/>
          <w:bCs/>
          <w:sz w:val="24"/>
          <w:szCs w:val="24"/>
        </w:rPr>
      </w:pPr>
      <w:r w:rsidRPr="00170699">
        <w:rPr>
          <w:rFonts w:ascii="Arial" w:hAnsi="Arial" w:cs="Arial"/>
          <w:b/>
          <w:bCs/>
          <w:sz w:val="24"/>
          <w:szCs w:val="24"/>
          <w:lang w:val="pl-PL"/>
        </w:rPr>
        <w:t>Automatické tlumočení</w:t>
      </w:r>
      <w:r w:rsidRPr="00170699">
        <w:rPr>
          <w:rFonts w:ascii="Times New Roman" w:hAnsi="Times New Roman" w:cs="Times New Roman"/>
          <w:b/>
          <w:bCs/>
          <w:sz w:val="24"/>
          <w:szCs w:val="24"/>
        </w:rPr>
        <w:t xml:space="preserve"> </w:t>
      </w:r>
      <w:r w:rsidRPr="00170699">
        <w:rPr>
          <w:rFonts w:ascii="Times New Roman" w:hAnsi="Times New Roman" w:cs="Times New Roman"/>
          <w:bCs/>
          <w:sz w:val="24"/>
          <w:szCs w:val="24"/>
        </w:rPr>
        <w:t>(Yulia Skadchenko)</w:t>
      </w:r>
    </w:p>
    <w:p w:rsidR="00E95D5B" w:rsidRPr="00900B1E" w:rsidRDefault="00E95D5B" w:rsidP="00E95D5B">
      <w:pPr>
        <w:pBdr>
          <w:top w:val="none" w:sz="0" w:space="0" w:color="auto"/>
          <w:left w:val="none" w:sz="0" w:space="0" w:color="auto"/>
          <w:bottom w:val="none" w:sz="0" w:space="0" w:color="auto"/>
          <w:right w:val="none" w:sz="0" w:space="0" w:color="auto"/>
          <w:between w:val="none" w:sz="0" w:space="0" w:color="auto"/>
        </w:pBdr>
        <w:spacing w:after="0"/>
        <w:rPr>
          <w:rFonts w:ascii="Arial Narrow" w:hAnsi="Arial Narrow" w:cs="Times New Roman"/>
        </w:rPr>
      </w:pPr>
      <w:r w:rsidRPr="00900B1E">
        <w:rPr>
          <w:rFonts w:ascii="Arial Narrow" w:hAnsi="Arial Narrow" w:cs="Times New Roman"/>
        </w:rPr>
        <w:t>Diplomová práce podrobně zkoumá oblast strojového překladu a především automatického tlumočení, které se pokouší porovnat s lidským tlumočníkem na pozadí modelu úsilí Daniela Gila. Práce rovněž přináší praktický experiment s využitím systému automatického tlumočení zabudovaného v programu Skype Translator a výsledné hodnocení z pohledu účastníků experimentu i autorky práce.</w:t>
      </w:r>
    </w:p>
    <w:p w:rsidR="0033509F" w:rsidRDefault="0033509F" w:rsidP="002576B5">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right="-140"/>
        <w:jc w:val="both"/>
        <w:rPr>
          <w:rFonts w:ascii="Arial" w:hAnsi="Arial" w:cs="Arial"/>
          <w:b/>
          <w:bCs/>
          <w:sz w:val="24"/>
          <w:szCs w:val="24"/>
          <w:lang w:val="pl-PL"/>
        </w:rPr>
      </w:pPr>
    </w:p>
    <w:p w:rsidR="005A2721" w:rsidRPr="00170699" w:rsidRDefault="005A2721" w:rsidP="005A2721">
      <w:pPr>
        <w:widowControl w:val="0"/>
        <w:pBdr>
          <w:top w:val="none" w:sz="0" w:space="0" w:color="auto"/>
          <w:left w:val="none" w:sz="0" w:space="0" w:color="auto"/>
          <w:bottom w:val="none" w:sz="0" w:space="0" w:color="auto"/>
          <w:right w:val="none" w:sz="0" w:space="0" w:color="auto"/>
          <w:between w:val="none" w:sz="0" w:space="0" w:color="auto"/>
        </w:pBdr>
        <w:spacing w:after="0" w:line="240" w:lineRule="auto"/>
        <w:rPr>
          <w:rFonts w:ascii="Arial Narrow" w:hAnsi="Arial Narrow" w:cs="Arial Narrow"/>
          <w:sz w:val="24"/>
          <w:szCs w:val="24"/>
          <w:lang w:val="pl-PL"/>
        </w:rPr>
      </w:pPr>
      <w:r>
        <w:rPr>
          <w:rFonts w:ascii="Arial Narrow" w:hAnsi="Arial Narrow" w:cs="Arial Narrow"/>
          <w:sz w:val="24"/>
          <w:szCs w:val="24"/>
          <w:lang w:val="pl-PL"/>
        </w:rPr>
        <w:t>12.00 [254]</w:t>
      </w:r>
    </w:p>
    <w:p w:rsidR="005A2721" w:rsidRPr="00170699" w:rsidRDefault="005A2721" w:rsidP="005A2721">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right="-140"/>
        <w:jc w:val="both"/>
        <w:rPr>
          <w:rFonts w:ascii="Times New Roman" w:hAnsi="Times New Roman" w:cs="Times New Roman"/>
          <w:sz w:val="24"/>
          <w:szCs w:val="24"/>
        </w:rPr>
      </w:pPr>
      <w:r w:rsidRPr="00170699">
        <w:rPr>
          <w:rFonts w:ascii="Arial" w:hAnsi="Arial" w:cs="Arial"/>
          <w:b/>
          <w:bCs/>
          <w:sz w:val="24"/>
          <w:szCs w:val="24"/>
          <w:lang w:val="pl-PL"/>
        </w:rPr>
        <w:t>Další vzdělávání</w:t>
      </w:r>
      <w:r w:rsidRPr="00170699">
        <w:rPr>
          <w:rFonts w:ascii="Times New Roman" w:hAnsi="Times New Roman" w:cs="Times New Roman"/>
          <w:b/>
          <w:bCs/>
          <w:sz w:val="24"/>
          <w:szCs w:val="24"/>
        </w:rPr>
        <w:t xml:space="preserve"> </w:t>
      </w:r>
      <w:r w:rsidRPr="00170699">
        <w:rPr>
          <w:rFonts w:ascii="Times New Roman" w:hAnsi="Times New Roman" w:cs="Times New Roman"/>
          <w:bCs/>
          <w:sz w:val="24"/>
          <w:szCs w:val="24"/>
        </w:rPr>
        <w:t>(Mgr. Ivana Hrubá, Belisha Beacon).</w:t>
      </w:r>
    </w:p>
    <w:p w:rsidR="005A2721" w:rsidRPr="00170699" w:rsidRDefault="005A2721" w:rsidP="005A2721">
      <w:pPr>
        <w:pBdr>
          <w:top w:val="none" w:sz="0" w:space="0" w:color="auto"/>
          <w:left w:val="none" w:sz="0" w:space="0" w:color="auto"/>
          <w:bottom w:val="none" w:sz="0" w:space="0" w:color="auto"/>
          <w:right w:val="none" w:sz="0" w:space="0" w:color="auto"/>
          <w:between w:val="none" w:sz="0" w:space="0" w:color="auto"/>
        </w:pBdr>
        <w:spacing w:after="0"/>
        <w:rPr>
          <w:rFonts w:ascii="Arial Narrow" w:hAnsi="Arial Narrow" w:cs="Times New Roman"/>
        </w:rPr>
      </w:pPr>
      <w:r w:rsidRPr="00170699">
        <w:rPr>
          <w:rFonts w:ascii="Arial Narrow" w:hAnsi="Arial Narrow" w:cs="Times New Roman"/>
        </w:rPr>
        <w:t xml:space="preserve">Překládání je jedna z nejnáročnějších profesí vůbec. Je třeba znalosti a dovednosti neustále udržovat. Budu hovořit o tom, na co by se měl překladatel zaměřit ve vzdělání v době rychlých změn a proč? Vadí nám, když nás někdo nazve „překladači“, ale pokud máme překladačům opravdu z dlouhodobého hlediska konkurovat, musíme se dál rozvíjet a nabízet expertní služby. Uvedu pár tipů, které expertní služby by to mohly být. </w:t>
      </w:r>
    </w:p>
    <w:p w:rsidR="0033509F" w:rsidRDefault="0033509F" w:rsidP="002576B5">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right="-140"/>
        <w:jc w:val="both"/>
        <w:rPr>
          <w:rFonts w:ascii="Arial" w:hAnsi="Arial" w:cs="Arial"/>
          <w:b/>
          <w:bCs/>
          <w:sz w:val="24"/>
          <w:szCs w:val="24"/>
          <w:lang w:val="pl-PL"/>
        </w:rPr>
      </w:pPr>
    </w:p>
    <w:p w:rsidR="005C0F0D" w:rsidRPr="00170699" w:rsidRDefault="005C0F0D" w:rsidP="005C0F0D">
      <w:pPr>
        <w:widowControl w:val="0"/>
        <w:pBdr>
          <w:top w:val="none" w:sz="0" w:space="0" w:color="auto"/>
          <w:left w:val="none" w:sz="0" w:space="0" w:color="auto"/>
          <w:bottom w:val="none" w:sz="0" w:space="0" w:color="auto"/>
          <w:right w:val="none" w:sz="0" w:space="0" w:color="auto"/>
          <w:between w:val="none" w:sz="0" w:space="0" w:color="auto"/>
        </w:pBdr>
        <w:spacing w:after="0" w:line="240" w:lineRule="auto"/>
        <w:rPr>
          <w:rFonts w:ascii="Arial Narrow" w:hAnsi="Arial Narrow" w:cs="Arial Narrow"/>
          <w:sz w:val="24"/>
          <w:szCs w:val="24"/>
          <w:lang w:val="pl-PL"/>
        </w:rPr>
      </w:pPr>
      <w:r>
        <w:rPr>
          <w:rFonts w:ascii="Arial Narrow" w:hAnsi="Arial Narrow" w:cs="Arial Narrow"/>
          <w:sz w:val="24"/>
          <w:szCs w:val="24"/>
          <w:lang w:val="pl-PL"/>
        </w:rPr>
        <w:t>12.30 [201]</w:t>
      </w:r>
    </w:p>
    <w:p w:rsidR="005C0F0D" w:rsidRPr="00170699" w:rsidRDefault="005C0F0D" w:rsidP="005C0F0D">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right="-140"/>
        <w:jc w:val="both"/>
        <w:rPr>
          <w:rFonts w:ascii="Times New Roman" w:hAnsi="Times New Roman" w:cs="Times New Roman"/>
          <w:bCs/>
          <w:sz w:val="24"/>
          <w:szCs w:val="24"/>
          <w:lang w:val="pl-PL"/>
        </w:rPr>
      </w:pPr>
      <w:r w:rsidRPr="00170699">
        <w:rPr>
          <w:rFonts w:ascii="Arial" w:hAnsi="Arial" w:cs="Arial"/>
          <w:b/>
          <w:bCs/>
          <w:sz w:val="24"/>
          <w:szCs w:val="24"/>
          <w:lang w:val="pl-PL"/>
        </w:rPr>
        <w:t>Postup prací na nové terminologické databázi JTP</w:t>
      </w:r>
      <w:r w:rsidRPr="00170699">
        <w:rPr>
          <w:rFonts w:ascii="Times New Roman" w:hAnsi="Times New Roman" w:cs="Times New Roman"/>
          <w:b/>
          <w:bCs/>
          <w:sz w:val="24"/>
          <w:szCs w:val="24"/>
          <w:lang w:val="pl-PL"/>
        </w:rPr>
        <w:t xml:space="preserve"> </w:t>
      </w:r>
      <w:r w:rsidRPr="00170699">
        <w:rPr>
          <w:rFonts w:ascii="Times New Roman" w:hAnsi="Times New Roman" w:cs="Times New Roman"/>
          <w:bCs/>
          <w:sz w:val="24"/>
          <w:szCs w:val="24"/>
          <w:lang w:val="pl-PL"/>
        </w:rPr>
        <w:t>(Tomáš Svoboda a Marek Buchtel)</w:t>
      </w:r>
    </w:p>
    <w:p w:rsidR="005C0F0D" w:rsidRDefault="005C0F0D" w:rsidP="005C0F0D">
      <w:pPr>
        <w:pBdr>
          <w:top w:val="none" w:sz="0" w:space="0" w:color="auto"/>
          <w:left w:val="none" w:sz="0" w:space="0" w:color="auto"/>
          <w:bottom w:val="none" w:sz="0" w:space="0" w:color="auto"/>
          <w:right w:val="none" w:sz="0" w:space="0" w:color="auto"/>
          <w:between w:val="none" w:sz="0" w:space="0" w:color="auto"/>
        </w:pBdr>
        <w:spacing w:after="0"/>
        <w:rPr>
          <w:rFonts w:ascii="Arial Narrow" w:hAnsi="Arial Narrow" w:cs="Times New Roman"/>
        </w:rPr>
      </w:pPr>
      <w:r w:rsidRPr="00170699">
        <w:rPr>
          <w:rFonts w:ascii="Arial Narrow" w:hAnsi="Arial Narrow" w:cs="Times New Roman"/>
        </w:rPr>
        <w:t>JTP disponuje cenným souborem mnoha set glosářů, přístupných pro členy JTP. Jednota v současné době pracuje na vytvoření ucelené databáze, kam se postupně jednotlivé glosáře nahrávají. Již se podařilo vytvořit jednotnou strukturu databáze a společnou šablonu pro konverzi glosářů. Při prezentaci se dozvíte více o projektu, jeho fázích, aktuální rozpracovanosti a o zamýšlené budoucí podobě ucelené databáze.</w:t>
      </w:r>
    </w:p>
    <w:p w:rsidR="00715EFA" w:rsidRPr="00170699" w:rsidRDefault="00715EFA" w:rsidP="005C0F0D">
      <w:pPr>
        <w:pBdr>
          <w:top w:val="none" w:sz="0" w:space="0" w:color="auto"/>
          <w:left w:val="none" w:sz="0" w:space="0" w:color="auto"/>
          <w:bottom w:val="none" w:sz="0" w:space="0" w:color="auto"/>
          <w:right w:val="none" w:sz="0" w:space="0" w:color="auto"/>
          <w:between w:val="none" w:sz="0" w:space="0" w:color="auto"/>
        </w:pBdr>
        <w:spacing w:after="0"/>
      </w:pPr>
    </w:p>
    <w:p w:rsidR="00A71CD3" w:rsidRPr="00170699" w:rsidRDefault="00A71CD3" w:rsidP="00A71CD3">
      <w:pPr>
        <w:widowControl w:val="0"/>
        <w:pBdr>
          <w:top w:val="none" w:sz="0" w:space="0" w:color="auto"/>
          <w:left w:val="none" w:sz="0" w:space="0" w:color="auto"/>
          <w:bottom w:val="none" w:sz="0" w:space="0" w:color="auto"/>
          <w:right w:val="none" w:sz="0" w:space="0" w:color="auto"/>
          <w:between w:val="none" w:sz="0" w:space="0" w:color="auto"/>
        </w:pBdr>
        <w:spacing w:after="0" w:line="240" w:lineRule="auto"/>
        <w:rPr>
          <w:rFonts w:ascii="Arial Narrow" w:hAnsi="Arial Narrow" w:cs="Arial Narrow"/>
          <w:sz w:val="24"/>
          <w:szCs w:val="24"/>
          <w:lang w:val="pl-PL"/>
        </w:rPr>
      </w:pPr>
      <w:r>
        <w:rPr>
          <w:rFonts w:ascii="Arial Narrow" w:hAnsi="Arial Narrow" w:cs="Arial Narrow"/>
          <w:sz w:val="24"/>
          <w:szCs w:val="24"/>
          <w:lang w:val="pl-PL"/>
        </w:rPr>
        <w:t>13.00 [16]</w:t>
      </w:r>
    </w:p>
    <w:p w:rsidR="00A71CD3" w:rsidRPr="00170699" w:rsidRDefault="00A71CD3" w:rsidP="00A71CD3">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hAnsi="Times New Roman" w:cs="Times New Roman"/>
          <w:bCs/>
          <w:sz w:val="26"/>
          <w:szCs w:val="24"/>
          <w:lang w:val="pl-PL"/>
        </w:rPr>
      </w:pPr>
      <w:r w:rsidRPr="00170699">
        <w:rPr>
          <w:rFonts w:ascii="Arial" w:hAnsi="Arial" w:cs="Arial"/>
          <w:b/>
          <w:bCs/>
          <w:sz w:val="24"/>
          <w:szCs w:val="24"/>
          <w:lang w:val="pl-PL"/>
        </w:rPr>
        <w:t>Překladatelský „duel”</w:t>
      </w:r>
      <w:r w:rsidRPr="00170699">
        <w:rPr>
          <w:rFonts w:ascii="Times New Roman" w:hAnsi="Times New Roman" w:cs="Times New Roman"/>
          <w:b/>
          <w:bCs/>
          <w:sz w:val="24"/>
          <w:szCs w:val="24"/>
          <w:lang w:val="pl-PL"/>
        </w:rPr>
        <w:t xml:space="preserve"> </w:t>
      </w:r>
      <w:r w:rsidRPr="00170699">
        <w:rPr>
          <w:rFonts w:ascii="Times New Roman" w:hAnsi="Times New Roman" w:cs="Times New Roman"/>
          <w:bCs/>
          <w:sz w:val="26"/>
          <w:szCs w:val="24"/>
          <w:lang w:val="pl-PL"/>
        </w:rPr>
        <w:t>(překladatelé Viktor Janiš a Richard Podaný</w:t>
      </w:r>
      <w:r>
        <w:rPr>
          <w:rFonts w:ascii="Times New Roman" w:hAnsi="Times New Roman" w:cs="Times New Roman"/>
          <w:bCs/>
          <w:sz w:val="26"/>
          <w:szCs w:val="24"/>
          <w:lang w:val="pl-PL"/>
        </w:rPr>
        <w:t>, moderátor Petr Onufer</w:t>
      </w:r>
      <w:r w:rsidRPr="00170699">
        <w:rPr>
          <w:rFonts w:ascii="Times New Roman" w:hAnsi="Times New Roman" w:cs="Times New Roman"/>
          <w:bCs/>
          <w:sz w:val="26"/>
          <w:szCs w:val="24"/>
          <w:lang w:val="pl-PL"/>
        </w:rPr>
        <w:t>).</w:t>
      </w:r>
    </w:p>
    <w:p w:rsidR="00F01AEA" w:rsidRDefault="00F01AEA" w:rsidP="00F01AEA">
      <w:pPr>
        <w:widowControl w:val="0"/>
        <w:pBdr>
          <w:top w:val="none" w:sz="0" w:space="0" w:color="auto"/>
          <w:left w:val="none" w:sz="0" w:space="0" w:color="auto"/>
          <w:bottom w:val="none" w:sz="0" w:space="0" w:color="auto"/>
          <w:right w:val="none" w:sz="0" w:space="0" w:color="auto"/>
          <w:between w:val="none" w:sz="0" w:space="0" w:color="auto"/>
        </w:pBdr>
        <w:spacing w:after="0" w:line="240" w:lineRule="auto"/>
        <w:rPr>
          <w:rFonts w:ascii="Arial Narrow" w:hAnsi="Arial Narrow" w:cs="Arial Narrow"/>
          <w:sz w:val="24"/>
          <w:szCs w:val="24"/>
          <w:lang w:val="pl-PL"/>
        </w:rPr>
      </w:pPr>
    </w:p>
    <w:p w:rsidR="00F01AEA" w:rsidRPr="00170699" w:rsidRDefault="00F01AEA" w:rsidP="00F01AEA">
      <w:pPr>
        <w:widowControl w:val="0"/>
        <w:pBdr>
          <w:top w:val="none" w:sz="0" w:space="0" w:color="auto"/>
          <w:left w:val="none" w:sz="0" w:space="0" w:color="auto"/>
          <w:bottom w:val="none" w:sz="0" w:space="0" w:color="auto"/>
          <w:right w:val="none" w:sz="0" w:space="0" w:color="auto"/>
          <w:between w:val="none" w:sz="0" w:space="0" w:color="auto"/>
        </w:pBdr>
        <w:spacing w:after="0" w:line="240" w:lineRule="auto"/>
        <w:rPr>
          <w:rFonts w:ascii="Arial Narrow" w:hAnsi="Arial Narrow" w:cs="Arial Narrow"/>
          <w:sz w:val="24"/>
          <w:szCs w:val="24"/>
          <w:lang w:val="pl-PL"/>
        </w:rPr>
      </w:pPr>
      <w:r>
        <w:rPr>
          <w:rFonts w:ascii="Arial Narrow" w:hAnsi="Arial Narrow" w:cs="Arial Narrow"/>
          <w:sz w:val="24"/>
          <w:szCs w:val="24"/>
          <w:lang w:val="pl-PL"/>
        </w:rPr>
        <w:t>13.00 [254]</w:t>
      </w:r>
    </w:p>
    <w:p w:rsidR="00F01AEA" w:rsidRPr="00F01AEA" w:rsidRDefault="00F01AEA" w:rsidP="00F01AEA">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hAnsi="Arial" w:cs="Arial"/>
          <w:b/>
          <w:bCs/>
          <w:sz w:val="24"/>
          <w:szCs w:val="24"/>
          <w:lang w:val="pl-PL"/>
        </w:rPr>
      </w:pPr>
      <w:r w:rsidRPr="00F01AEA">
        <w:rPr>
          <w:rFonts w:ascii="Arial" w:hAnsi="Arial" w:cs="Arial"/>
          <w:b/>
          <w:bCs/>
          <w:sz w:val="24"/>
          <w:szCs w:val="24"/>
          <w:lang w:val="pl-PL"/>
        </w:rPr>
        <w:t>Aktuální pracovní trh tlumočníků znakového jazyka - možnosti, problémy, výzvy</w:t>
      </w:r>
    </w:p>
    <w:p w:rsidR="00F01AEA" w:rsidRDefault="00605838" w:rsidP="00F01AEA">
      <w:pPr>
        <w:pStyle w:val="Normlnweb"/>
        <w:pBdr>
          <w:left w:val="none" w:sz="4" w:space="31" w:color="000000"/>
        </w:pBdr>
        <w:spacing w:before="0" w:beforeAutospacing="0" w:after="0" w:afterAutospacing="0"/>
      </w:pPr>
      <w:r>
        <w:t>(</w:t>
      </w:r>
      <w:r w:rsidR="00F01AEA">
        <w:t xml:space="preserve">Bc. Monika Boháčková </w:t>
      </w:r>
      <w:r>
        <w:t>/</w:t>
      </w:r>
      <w:r w:rsidR="00F01AEA">
        <w:t>Svaz neslyšících a nedoslýchavých osob v</w:t>
      </w:r>
      <w:r>
        <w:t> </w:t>
      </w:r>
      <w:r w:rsidR="00F01AEA">
        <w:t>ČR</w:t>
      </w:r>
      <w:r>
        <w:t>/</w:t>
      </w:r>
      <w:r w:rsidR="00F01AEA">
        <w:t xml:space="preserve">, Mgr. Naďa Hynková Dingová, PhD. </w:t>
      </w:r>
      <w:r>
        <w:t>/</w:t>
      </w:r>
      <w:r w:rsidR="00F01AEA">
        <w:t>Ústav jazyků a komunikace neslyšících FFUK</w:t>
      </w:r>
      <w:r>
        <w:t>/</w:t>
      </w:r>
      <w:r w:rsidR="00F01AEA">
        <w:t>)</w:t>
      </w:r>
    </w:p>
    <w:p w:rsidR="00F01AEA" w:rsidRPr="00605838" w:rsidRDefault="00F01AEA" w:rsidP="00605838">
      <w:pPr>
        <w:pBdr>
          <w:top w:val="none" w:sz="0" w:space="0" w:color="auto"/>
          <w:left w:val="none" w:sz="0" w:space="0" w:color="auto"/>
          <w:bottom w:val="none" w:sz="0" w:space="0" w:color="auto"/>
          <w:right w:val="none" w:sz="0" w:space="0" w:color="auto"/>
          <w:between w:val="none" w:sz="0" w:space="0" w:color="auto"/>
        </w:pBdr>
        <w:spacing w:after="0"/>
        <w:rPr>
          <w:rFonts w:ascii="Arial Narrow" w:hAnsi="Arial Narrow" w:cs="Times New Roman"/>
        </w:rPr>
      </w:pPr>
      <w:r w:rsidRPr="00605838">
        <w:rPr>
          <w:rFonts w:ascii="Arial Narrow" w:hAnsi="Arial Narrow" w:cs="Times New Roman"/>
        </w:rPr>
        <w:t xml:space="preserve">V rámci příspěvku představíme současnou situaci pracovního trhu tlumočníků znakového jazyka </w:t>
      </w:r>
      <w:r w:rsidR="00605838">
        <w:rPr>
          <w:rFonts w:ascii="Arial Narrow" w:hAnsi="Arial Narrow" w:cs="Times New Roman"/>
        </w:rPr>
        <w:t>–</w:t>
      </w:r>
      <w:r w:rsidRPr="00605838">
        <w:rPr>
          <w:rFonts w:ascii="Arial Narrow" w:hAnsi="Arial Narrow" w:cs="Times New Roman"/>
        </w:rPr>
        <w:t xml:space="preserve"> představíme oblasti, ve kterých tlumočení probíhá nečastěji, problémy, se kterými se tlumočníci při vykonávání své profese setkávají a zároveň se pokusíme formulovat návrhy krátkodobých i dlohodobých  řešení. Rády bychom vše nahlédly z </w:t>
      </w:r>
      <w:r w:rsidRPr="00605838">
        <w:rPr>
          <w:rFonts w:ascii="Arial Narrow" w:hAnsi="Arial Narrow" w:cs="Times New Roman"/>
        </w:rPr>
        <w:lastRenderedPageBreak/>
        <w:t>několika různých perspektiv: a) z pohledu aktivních tlumočníků z terénu, b) z pohledu poskytovatelů tlumočnických služeb, c) z pohledu akademické sféry a d) z pohledu klientů. Budeme otevřené diskuzi a uvítáme rozšíření o perspektivu kolegů - tlumočníků mluvených jazyků.</w:t>
      </w:r>
    </w:p>
    <w:p w:rsidR="00F01AEA" w:rsidRDefault="00F01AEA" w:rsidP="002576B5">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right="-140"/>
        <w:jc w:val="both"/>
        <w:rPr>
          <w:rFonts w:ascii="Arial" w:hAnsi="Arial" w:cs="Arial"/>
          <w:b/>
          <w:bCs/>
          <w:sz w:val="24"/>
          <w:szCs w:val="24"/>
          <w:lang w:val="pl-PL"/>
        </w:rPr>
      </w:pPr>
    </w:p>
    <w:p w:rsidR="00F86057" w:rsidRPr="00170699" w:rsidRDefault="00F86057" w:rsidP="00F86057">
      <w:pPr>
        <w:widowControl w:val="0"/>
        <w:pBdr>
          <w:top w:val="none" w:sz="0" w:space="0" w:color="auto"/>
          <w:left w:val="none" w:sz="0" w:space="0" w:color="auto"/>
          <w:bottom w:val="none" w:sz="0" w:space="0" w:color="auto"/>
          <w:right w:val="none" w:sz="0" w:space="0" w:color="auto"/>
          <w:between w:val="none" w:sz="0" w:space="0" w:color="auto"/>
        </w:pBdr>
        <w:spacing w:after="0" w:line="240" w:lineRule="auto"/>
        <w:rPr>
          <w:rFonts w:ascii="Arial Narrow" w:hAnsi="Arial Narrow" w:cs="Arial Narrow"/>
          <w:sz w:val="24"/>
          <w:szCs w:val="24"/>
          <w:lang w:val="pl-PL"/>
        </w:rPr>
      </w:pPr>
      <w:r>
        <w:rPr>
          <w:rFonts w:ascii="Arial Narrow" w:hAnsi="Arial Narrow" w:cs="Arial Narrow"/>
          <w:sz w:val="24"/>
          <w:szCs w:val="24"/>
          <w:lang w:val="pl-PL"/>
        </w:rPr>
        <w:t>14.00 [254]</w:t>
      </w:r>
    </w:p>
    <w:p w:rsidR="00F86057" w:rsidRPr="00170699" w:rsidRDefault="00F86057" w:rsidP="00F86057">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right="-517"/>
        <w:rPr>
          <w:rFonts w:ascii="Times New Roman" w:hAnsi="Times New Roman" w:cs="Times New Roman"/>
          <w:sz w:val="24"/>
          <w:szCs w:val="24"/>
          <w:lang w:val="pl-PL"/>
        </w:rPr>
      </w:pPr>
      <w:r w:rsidRPr="00170699">
        <w:rPr>
          <w:rFonts w:ascii="Arial" w:hAnsi="Arial" w:cs="Arial"/>
          <w:b/>
          <w:bCs/>
          <w:sz w:val="24"/>
          <w:szCs w:val="24"/>
          <w:lang w:val="pl-PL"/>
        </w:rPr>
        <w:t>Online tlumočení znakového jazyka</w:t>
      </w:r>
      <w:r w:rsidRPr="00170699">
        <w:rPr>
          <w:rFonts w:ascii="Times New Roman" w:hAnsi="Times New Roman" w:cs="Times New Roman"/>
          <w:sz w:val="24"/>
          <w:szCs w:val="24"/>
        </w:rPr>
        <w:t xml:space="preserve"> </w:t>
      </w:r>
      <w:r w:rsidRPr="00170699">
        <w:rPr>
          <w:rFonts w:ascii="Times New Roman" w:hAnsi="Times New Roman" w:cs="Times New Roman"/>
          <w:sz w:val="24"/>
          <w:szCs w:val="24"/>
          <w:lang w:val="pl-PL"/>
        </w:rPr>
        <w:t>(Mgr. Michaela Dudková</w:t>
      </w:r>
      <w:r w:rsidR="002F6B4A">
        <w:rPr>
          <w:rFonts w:ascii="Times New Roman" w:hAnsi="Times New Roman" w:cs="Times New Roman"/>
          <w:sz w:val="24"/>
          <w:szCs w:val="24"/>
          <w:lang w:val="pl-PL"/>
        </w:rPr>
        <w:t>,</w:t>
      </w:r>
      <w:r w:rsidRPr="00170699">
        <w:rPr>
          <w:rFonts w:ascii="Times New Roman" w:hAnsi="Times New Roman" w:cs="Times New Roman"/>
          <w:sz w:val="24"/>
          <w:szCs w:val="24"/>
          <w:lang w:val="pl-PL"/>
        </w:rPr>
        <w:t xml:space="preserve"> Mgr. Terezie Vasilovčík Šustová, Tichý svět)</w:t>
      </w:r>
    </w:p>
    <w:p w:rsidR="00F86057" w:rsidRPr="00170699" w:rsidRDefault="00F86057" w:rsidP="00F86057">
      <w:pPr>
        <w:pBdr>
          <w:top w:val="none" w:sz="0" w:space="0" w:color="auto"/>
          <w:left w:val="none" w:sz="0" w:space="0" w:color="auto"/>
          <w:bottom w:val="none" w:sz="0" w:space="0" w:color="auto"/>
          <w:right w:val="none" w:sz="0" w:space="0" w:color="auto"/>
          <w:between w:val="none" w:sz="0" w:space="0" w:color="auto"/>
        </w:pBdr>
        <w:spacing w:after="0"/>
        <w:rPr>
          <w:rFonts w:ascii="Arial Narrow" w:hAnsi="Arial Narrow" w:cs="Times New Roman"/>
        </w:rPr>
      </w:pPr>
      <w:r w:rsidRPr="00170699">
        <w:rPr>
          <w:rFonts w:ascii="Arial Narrow" w:hAnsi="Arial Narrow" w:cs="Times New Roman"/>
        </w:rPr>
        <w:t xml:space="preserve">Nové technologie dnešní doby umožňují tlumočení znakového jazyka neslyšícím online, na dálku, za použití webové kamery, kterou má dnes každý chytrý telefon. Online tlumočení má mnoho výhod, vzdálenost mezi mluvčími není překážkou. K této formě tlumočení ale patří i jistá specifika a má i své limity. Online tlumočení není práce pro každého a jen tlumočnické kompetence obvykle k výkonu této profese nestačí. Jak to tedy s tlumočením na dálku vlastně je? Organizace Tichý svět poskytuje online tlumočnickou službu od roku 2008. Své znalosti a zkušenosti s vámi budou sdílet tlumočníci, kteří se online tlumočení věnují v Tichém světě mnoho let. </w:t>
      </w:r>
    </w:p>
    <w:p w:rsidR="00F86057" w:rsidRPr="00170699" w:rsidRDefault="00F86057" w:rsidP="00F86057">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right="-517"/>
        <w:rPr>
          <w:rFonts w:ascii="Times New Roman" w:hAnsi="Times New Roman" w:cs="Times New Roman"/>
          <w:sz w:val="24"/>
          <w:szCs w:val="24"/>
          <w:lang w:val="pl-PL"/>
        </w:rPr>
      </w:pPr>
    </w:p>
    <w:p w:rsidR="003047B4" w:rsidRPr="00170699" w:rsidRDefault="003047B4" w:rsidP="003047B4">
      <w:pPr>
        <w:widowControl w:val="0"/>
        <w:pBdr>
          <w:top w:val="none" w:sz="0" w:space="0" w:color="auto"/>
          <w:left w:val="none" w:sz="0" w:space="0" w:color="auto"/>
          <w:bottom w:val="none" w:sz="0" w:space="0" w:color="auto"/>
          <w:right w:val="none" w:sz="0" w:space="0" w:color="auto"/>
          <w:between w:val="none" w:sz="0" w:space="0" w:color="auto"/>
        </w:pBdr>
        <w:spacing w:after="0" w:line="240" w:lineRule="auto"/>
        <w:rPr>
          <w:rFonts w:ascii="Arial Narrow" w:hAnsi="Arial Narrow" w:cs="Arial Narrow"/>
          <w:sz w:val="24"/>
          <w:szCs w:val="24"/>
          <w:lang w:val="pl-PL"/>
        </w:rPr>
      </w:pPr>
      <w:r>
        <w:rPr>
          <w:rFonts w:ascii="Arial Narrow" w:hAnsi="Arial Narrow" w:cs="Arial Narrow"/>
          <w:sz w:val="24"/>
          <w:szCs w:val="24"/>
          <w:lang w:val="pl-PL"/>
        </w:rPr>
        <w:t>14.30 [16]</w:t>
      </w:r>
    </w:p>
    <w:p w:rsidR="003047B4" w:rsidRPr="00170699" w:rsidRDefault="003047B4" w:rsidP="003047B4">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right="-140"/>
        <w:jc w:val="both"/>
        <w:rPr>
          <w:rFonts w:ascii="Times New Roman" w:hAnsi="Times New Roman" w:cs="Times New Roman"/>
          <w:sz w:val="24"/>
          <w:szCs w:val="24"/>
          <w:lang w:val="pl-PL"/>
        </w:rPr>
      </w:pPr>
      <w:r w:rsidRPr="00170699">
        <w:rPr>
          <w:rFonts w:ascii="Arial" w:hAnsi="Arial" w:cs="Arial"/>
          <w:b/>
          <w:bCs/>
          <w:sz w:val="24"/>
          <w:szCs w:val="24"/>
          <w:lang w:val="pl-PL"/>
        </w:rPr>
        <w:t>Hacknutá čeština</w:t>
      </w:r>
      <w:r w:rsidRPr="00170699">
        <w:rPr>
          <w:rFonts w:ascii="Times New Roman" w:hAnsi="Times New Roman" w:cs="Times New Roman"/>
          <w:b/>
          <w:bCs/>
          <w:sz w:val="24"/>
          <w:szCs w:val="24"/>
          <w:lang w:val="pl-PL"/>
        </w:rPr>
        <w:t xml:space="preserve"> </w:t>
      </w:r>
      <w:r w:rsidRPr="00170699">
        <w:rPr>
          <w:rFonts w:ascii="Times New Roman" w:hAnsi="Times New Roman" w:cs="Times New Roman"/>
          <w:sz w:val="24"/>
          <w:szCs w:val="24"/>
          <w:lang w:val="pl-PL"/>
        </w:rPr>
        <w:t>(autoři Martin Kavka, Michal Škrabal, moderuje Anežka Charvátová)</w:t>
      </w:r>
    </w:p>
    <w:p w:rsidR="003047B4" w:rsidRPr="00170699" w:rsidRDefault="003047B4" w:rsidP="003047B4">
      <w:pPr>
        <w:pBdr>
          <w:top w:val="none" w:sz="0" w:space="0" w:color="auto"/>
          <w:left w:val="none" w:sz="0" w:space="0" w:color="auto"/>
          <w:bottom w:val="none" w:sz="0" w:space="0" w:color="auto"/>
          <w:right w:val="none" w:sz="0" w:space="0" w:color="auto"/>
          <w:between w:val="none" w:sz="0" w:space="0" w:color="auto"/>
        </w:pBdr>
        <w:spacing w:after="0"/>
        <w:rPr>
          <w:rFonts w:ascii="Arial Narrow" w:hAnsi="Arial Narrow" w:cs="Times New Roman"/>
        </w:rPr>
      </w:pPr>
      <w:r w:rsidRPr="00170699">
        <w:rPr>
          <w:rFonts w:ascii="Arial Narrow" w:hAnsi="Arial Narrow" w:cs="Times New Roman"/>
        </w:rPr>
        <w:t>Editoři neortodoxního slovníku dnešní mateřštiny se publikum vynasnaží přesvědčit, že současná čeština není v úpadku, ale naopak vzkvétá, a že konotace k slovu hacknout nemusí být jen nutně negativní. Ostatně sama moderátorka pořadu Anežka Charvátová ve svých překladech už češtinu nesčetněkrát zdárně hacknula, vesměs ku prospěchu věci..</w:t>
      </w:r>
    </w:p>
    <w:p w:rsidR="005A2721" w:rsidRDefault="005A2721" w:rsidP="002576B5">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right="-140"/>
        <w:jc w:val="both"/>
        <w:rPr>
          <w:rFonts w:ascii="Arial" w:hAnsi="Arial" w:cs="Arial"/>
          <w:b/>
          <w:bCs/>
          <w:sz w:val="24"/>
          <w:szCs w:val="24"/>
          <w:lang w:val="pl-PL"/>
        </w:rPr>
      </w:pPr>
    </w:p>
    <w:p w:rsidR="00FB0917" w:rsidRPr="003B77C2" w:rsidRDefault="00FB0917" w:rsidP="00FB0917">
      <w:pPr>
        <w:widowControl w:val="0"/>
        <w:pBdr>
          <w:top w:val="none" w:sz="0" w:space="0" w:color="auto"/>
          <w:left w:val="none" w:sz="0" w:space="0" w:color="auto"/>
          <w:bottom w:val="none" w:sz="0" w:space="0" w:color="auto"/>
          <w:right w:val="none" w:sz="0" w:space="0" w:color="auto"/>
          <w:between w:val="none" w:sz="0" w:space="0" w:color="auto"/>
        </w:pBdr>
        <w:spacing w:before="80" w:after="0" w:line="240" w:lineRule="auto"/>
        <w:ind w:right="-799"/>
        <w:rPr>
          <w:rFonts w:ascii="Arial Narrow" w:hAnsi="Arial Narrow" w:cs="Arial Narrow"/>
          <w:sz w:val="24"/>
          <w:szCs w:val="24"/>
          <w:lang w:val="pl-PL"/>
        </w:rPr>
      </w:pPr>
      <w:r w:rsidRPr="003B77C2">
        <w:rPr>
          <w:rFonts w:ascii="Arial Narrow" w:hAnsi="Arial Narrow" w:cs="Arial Narrow"/>
          <w:iCs/>
          <w:sz w:val="24"/>
          <w:szCs w:val="24"/>
          <w:lang w:val="pl-PL"/>
        </w:rPr>
        <w:t xml:space="preserve">15.00 </w:t>
      </w:r>
      <w:r w:rsidRPr="003B77C2">
        <w:rPr>
          <w:rFonts w:ascii="Arial Narrow" w:hAnsi="Arial Narrow" w:cs="Arial Narrow"/>
          <w:sz w:val="24"/>
          <w:szCs w:val="24"/>
          <w:lang w:val="pl-PL"/>
        </w:rPr>
        <w:t>[201]</w:t>
      </w:r>
    </w:p>
    <w:p w:rsidR="00FB0917" w:rsidRDefault="00FB0917" w:rsidP="00FB0917">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right="-800"/>
        <w:jc w:val="both"/>
        <w:rPr>
          <w:rFonts w:ascii="Arial Narrow" w:hAnsi="Arial Narrow" w:cs="Times New Roman"/>
          <w:sz w:val="24"/>
          <w:szCs w:val="24"/>
          <w:lang w:val="pl-PL"/>
        </w:rPr>
      </w:pPr>
      <w:r w:rsidRPr="00F3137C">
        <w:rPr>
          <w:rFonts w:ascii="Arial" w:hAnsi="Arial" w:cs="Arial"/>
          <w:b/>
          <w:bCs/>
          <w:sz w:val="24"/>
          <w:szCs w:val="24"/>
          <w:lang w:val="pl-PL"/>
        </w:rPr>
        <w:t>AKVARIUM Martina Jandy.</w:t>
      </w:r>
      <w:r w:rsidRPr="00F3137C">
        <w:rPr>
          <w:rFonts w:ascii="Arial Narrow" w:hAnsi="Arial Narrow"/>
          <w:i/>
          <w:iCs/>
          <w:sz w:val="24"/>
          <w:szCs w:val="24"/>
          <w:lang w:val="pl-PL"/>
        </w:rPr>
        <w:t xml:space="preserve"> </w:t>
      </w:r>
      <w:r w:rsidRPr="00F3137C">
        <w:rPr>
          <w:rFonts w:ascii="Arial Narrow" w:hAnsi="Arial Narrow" w:cs="Times New Roman"/>
          <w:sz w:val="24"/>
          <w:szCs w:val="24"/>
          <w:lang w:val="pl-PL"/>
        </w:rPr>
        <w:t xml:space="preserve">Volná diskuse na téma budoucnosti JTP. Jakou byste ji chtěli mít? </w:t>
      </w:r>
    </w:p>
    <w:p w:rsidR="00FB0917" w:rsidRPr="003B77C2" w:rsidRDefault="00FB0917" w:rsidP="00FB0917">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right="-800"/>
        <w:jc w:val="both"/>
        <w:rPr>
          <w:rFonts w:ascii="Arial Narrow" w:hAnsi="Arial Narrow" w:cs="Times New Roman"/>
          <w:sz w:val="24"/>
          <w:szCs w:val="24"/>
          <w:lang w:val="pl-PL"/>
        </w:rPr>
      </w:pPr>
      <w:r w:rsidRPr="00F3137C">
        <w:rPr>
          <w:rFonts w:ascii="Arial Narrow" w:hAnsi="Arial Narrow" w:cs="Times New Roman"/>
          <w:sz w:val="24"/>
          <w:szCs w:val="24"/>
          <w:lang w:val="pl-PL"/>
        </w:rPr>
        <w:t>Co nového by měla dělat? A naopak, co by dělat neměla?</w:t>
      </w:r>
    </w:p>
    <w:p w:rsidR="00FB0917" w:rsidRDefault="00FB0917" w:rsidP="00715EFA">
      <w:pPr>
        <w:widowControl w:val="0"/>
        <w:pBdr>
          <w:top w:val="none" w:sz="0" w:space="0" w:color="auto"/>
          <w:left w:val="none" w:sz="0" w:space="0" w:color="auto"/>
          <w:bottom w:val="none" w:sz="0" w:space="0" w:color="auto"/>
          <w:right w:val="none" w:sz="0" w:space="0" w:color="auto"/>
          <w:between w:val="none" w:sz="0" w:space="0" w:color="auto"/>
        </w:pBdr>
        <w:spacing w:after="0" w:line="240" w:lineRule="auto"/>
        <w:rPr>
          <w:rFonts w:ascii="Arial Narrow" w:hAnsi="Arial Narrow" w:cs="Arial Narrow"/>
          <w:sz w:val="24"/>
          <w:szCs w:val="24"/>
          <w:lang w:val="pl-PL"/>
        </w:rPr>
      </w:pPr>
    </w:p>
    <w:p w:rsidR="00715EFA" w:rsidRPr="00170699" w:rsidRDefault="00715EFA" w:rsidP="00715EFA">
      <w:pPr>
        <w:widowControl w:val="0"/>
        <w:pBdr>
          <w:top w:val="none" w:sz="0" w:space="0" w:color="auto"/>
          <w:left w:val="none" w:sz="0" w:space="0" w:color="auto"/>
          <w:bottom w:val="none" w:sz="0" w:space="0" w:color="auto"/>
          <w:right w:val="none" w:sz="0" w:space="0" w:color="auto"/>
          <w:between w:val="none" w:sz="0" w:space="0" w:color="auto"/>
        </w:pBdr>
        <w:spacing w:after="0" w:line="240" w:lineRule="auto"/>
        <w:rPr>
          <w:rFonts w:ascii="Arial Narrow" w:hAnsi="Arial Narrow" w:cs="Arial Narrow"/>
          <w:sz w:val="24"/>
          <w:szCs w:val="24"/>
          <w:lang w:val="pl-PL"/>
        </w:rPr>
      </w:pPr>
      <w:r>
        <w:rPr>
          <w:rFonts w:ascii="Arial Narrow" w:hAnsi="Arial Narrow" w:cs="Arial Narrow"/>
          <w:sz w:val="24"/>
          <w:szCs w:val="24"/>
          <w:lang w:val="pl-PL"/>
        </w:rPr>
        <w:t>16.00 [16]</w:t>
      </w:r>
    </w:p>
    <w:p w:rsidR="009C1C70" w:rsidRPr="00170699" w:rsidRDefault="009C1C70" w:rsidP="009C1C70">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right="-375"/>
        <w:rPr>
          <w:rFonts w:ascii="Times New Roman" w:hAnsi="Times New Roman" w:cs="Times New Roman"/>
          <w:b/>
          <w:bCs/>
          <w:sz w:val="24"/>
          <w:szCs w:val="24"/>
        </w:rPr>
      </w:pPr>
      <w:r w:rsidRPr="00170699">
        <w:rPr>
          <w:rFonts w:ascii="Arial" w:hAnsi="Arial" w:cs="Arial"/>
          <w:b/>
          <w:bCs/>
          <w:sz w:val="24"/>
          <w:szCs w:val="24"/>
          <w:lang w:val="pl-PL"/>
        </w:rPr>
        <w:t>Soutěž JTP o nejlepší diplomovou / bakalářskou práci v oboru translatologie</w:t>
      </w:r>
      <w:r w:rsidRPr="00170699">
        <w:rPr>
          <w:rFonts w:ascii="Times New Roman" w:hAnsi="Times New Roman" w:cs="Times New Roman"/>
          <w:b/>
          <w:bCs/>
          <w:sz w:val="24"/>
          <w:szCs w:val="24"/>
        </w:rPr>
        <w:t xml:space="preserve"> </w:t>
      </w:r>
      <w:r w:rsidRPr="00170699">
        <w:rPr>
          <w:rFonts w:ascii="Times New Roman" w:hAnsi="Times New Roman" w:cs="Times New Roman"/>
          <w:bCs/>
          <w:sz w:val="24"/>
          <w:szCs w:val="24"/>
        </w:rPr>
        <w:t>(Tomáš Svoboda)</w:t>
      </w:r>
    </w:p>
    <w:p w:rsidR="009C1C70" w:rsidRPr="00170699" w:rsidRDefault="009C1C70" w:rsidP="009C1C70">
      <w:pPr>
        <w:pBdr>
          <w:top w:val="none" w:sz="0" w:space="0" w:color="auto"/>
          <w:left w:val="none" w:sz="0" w:space="0" w:color="auto"/>
          <w:bottom w:val="none" w:sz="0" w:space="0" w:color="auto"/>
          <w:right w:val="none" w:sz="0" w:space="0" w:color="auto"/>
          <w:between w:val="none" w:sz="0" w:space="0" w:color="auto"/>
        </w:pBdr>
        <w:spacing w:after="0"/>
        <w:rPr>
          <w:rFonts w:ascii="Arial Narrow" w:hAnsi="Arial Narrow" w:cs="Times New Roman"/>
        </w:rPr>
      </w:pPr>
      <w:r w:rsidRPr="00170699">
        <w:rPr>
          <w:rFonts w:ascii="Arial Narrow" w:hAnsi="Arial Narrow" w:cs="Times New Roman"/>
        </w:rPr>
        <w:t>JTP vyhlašuje další kolo této soutěže (bližší informace na webu JTP). Během vystoupení se v přehledné prezentaci dozvíte, jaké jsou podmínky soutěže a na kdy je vyhlášená její uzávěrka.</w:t>
      </w:r>
    </w:p>
    <w:p w:rsidR="005A2721" w:rsidRDefault="005A2721" w:rsidP="002576B5">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right="-140"/>
        <w:jc w:val="both"/>
        <w:rPr>
          <w:rFonts w:ascii="Arial" w:hAnsi="Arial" w:cs="Arial"/>
          <w:b/>
          <w:bCs/>
          <w:sz w:val="24"/>
          <w:szCs w:val="24"/>
          <w:lang w:val="pl-PL"/>
        </w:rPr>
      </w:pPr>
    </w:p>
    <w:p w:rsidR="009C1C70" w:rsidRPr="00170699" w:rsidRDefault="009C1C70" w:rsidP="009C1C70">
      <w:pPr>
        <w:widowControl w:val="0"/>
        <w:pBdr>
          <w:top w:val="none" w:sz="0" w:space="0" w:color="auto"/>
          <w:left w:val="none" w:sz="0" w:space="0" w:color="auto"/>
          <w:bottom w:val="none" w:sz="0" w:space="0" w:color="auto"/>
          <w:right w:val="none" w:sz="0" w:space="0" w:color="auto"/>
          <w:between w:val="none" w:sz="0" w:space="0" w:color="auto"/>
        </w:pBdr>
        <w:spacing w:after="0" w:line="240" w:lineRule="auto"/>
        <w:rPr>
          <w:rFonts w:ascii="Arial Narrow" w:hAnsi="Arial Narrow" w:cs="Arial Narrow"/>
          <w:sz w:val="24"/>
          <w:szCs w:val="24"/>
          <w:lang w:val="pl-PL"/>
        </w:rPr>
      </w:pPr>
      <w:r>
        <w:rPr>
          <w:rFonts w:ascii="Arial Narrow" w:hAnsi="Arial Narrow" w:cs="Arial Narrow"/>
          <w:sz w:val="24"/>
          <w:szCs w:val="24"/>
          <w:lang w:val="pl-PL"/>
        </w:rPr>
        <w:t>16.10 [16]</w:t>
      </w:r>
    </w:p>
    <w:p w:rsidR="00556F84" w:rsidRPr="00170699" w:rsidRDefault="00FC51A6" w:rsidP="002576B5">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right="-140"/>
        <w:jc w:val="both"/>
        <w:rPr>
          <w:rFonts w:ascii="Times New Roman" w:hAnsi="Times New Roman" w:cs="Times New Roman"/>
          <w:bCs/>
          <w:sz w:val="24"/>
          <w:szCs w:val="24"/>
          <w:lang w:val="pl-PL"/>
        </w:rPr>
      </w:pPr>
      <w:r w:rsidRPr="00170699">
        <w:rPr>
          <w:rFonts w:ascii="Arial" w:hAnsi="Arial" w:cs="Arial"/>
          <w:b/>
          <w:bCs/>
          <w:sz w:val="24"/>
          <w:szCs w:val="24"/>
          <w:lang w:val="pl-PL"/>
        </w:rPr>
        <w:t>Co se aktuálně umí a neumí ve strojovém překládání a tlumočení</w:t>
      </w:r>
      <w:r w:rsidRPr="00170699">
        <w:rPr>
          <w:rFonts w:ascii="Times New Roman" w:hAnsi="Times New Roman" w:cs="Times New Roman"/>
          <w:b/>
          <w:bCs/>
          <w:sz w:val="24"/>
          <w:szCs w:val="24"/>
          <w:lang w:val="pl-PL"/>
        </w:rPr>
        <w:t xml:space="preserve"> </w:t>
      </w:r>
      <w:r w:rsidR="00EE5267" w:rsidRPr="00170699">
        <w:rPr>
          <w:rFonts w:ascii="Times New Roman" w:hAnsi="Times New Roman" w:cs="Times New Roman"/>
          <w:bCs/>
          <w:sz w:val="24"/>
          <w:szCs w:val="24"/>
          <w:lang w:val="pl-PL"/>
        </w:rPr>
        <w:t>(</w:t>
      </w:r>
      <w:r w:rsidR="00556F84" w:rsidRPr="00170699">
        <w:rPr>
          <w:rFonts w:ascii="Times New Roman" w:hAnsi="Times New Roman" w:cs="Times New Roman"/>
          <w:bCs/>
          <w:sz w:val="24"/>
          <w:szCs w:val="24"/>
          <w:lang w:val="pl-PL"/>
        </w:rPr>
        <w:t>doc. RNDr. Ondřej Bojar, Ph.D.</w:t>
      </w:r>
      <w:r w:rsidR="00EE5267" w:rsidRPr="00170699">
        <w:rPr>
          <w:rFonts w:ascii="Times New Roman" w:hAnsi="Times New Roman" w:cs="Times New Roman"/>
          <w:bCs/>
          <w:sz w:val="24"/>
          <w:szCs w:val="24"/>
          <w:lang w:val="pl-PL"/>
        </w:rPr>
        <w:t xml:space="preserve">, </w:t>
      </w:r>
      <w:r w:rsidR="00556F84" w:rsidRPr="00170699">
        <w:rPr>
          <w:rFonts w:ascii="Times New Roman" w:hAnsi="Times New Roman" w:cs="Times New Roman"/>
          <w:bCs/>
          <w:sz w:val="24"/>
          <w:szCs w:val="24"/>
          <w:lang w:val="pl-PL"/>
        </w:rPr>
        <w:t xml:space="preserve">Ústav formální </w:t>
      </w:r>
      <w:r w:rsidR="00EE5267" w:rsidRPr="00170699">
        <w:rPr>
          <w:rFonts w:ascii="Times New Roman" w:hAnsi="Times New Roman" w:cs="Times New Roman"/>
          <w:bCs/>
          <w:sz w:val="24"/>
          <w:szCs w:val="24"/>
          <w:lang w:val="pl-PL"/>
        </w:rPr>
        <w:t>a aplikované lingvistiky MFF UK)</w:t>
      </w:r>
      <w:r w:rsidR="0028524F" w:rsidRPr="00170699">
        <w:rPr>
          <w:rFonts w:ascii="Times New Roman" w:hAnsi="Times New Roman" w:cs="Times New Roman"/>
          <w:bCs/>
          <w:sz w:val="24"/>
          <w:szCs w:val="24"/>
          <w:lang w:val="pl-PL"/>
        </w:rPr>
        <w:t>.</w:t>
      </w:r>
    </w:p>
    <w:p w:rsidR="00706A15" w:rsidRPr="00170699" w:rsidRDefault="00706A15" w:rsidP="00706A15">
      <w:pPr>
        <w:pBdr>
          <w:top w:val="none" w:sz="0" w:space="0" w:color="auto"/>
          <w:left w:val="none" w:sz="0" w:space="0" w:color="auto"/>
          <w:bottom w:val="none" w:sz="0" w:space="0" w:color="auto"/>
          <w:right w:val="none" w:sz="0" w:space="0" w:color="auto"/>
          <w:between w:val="none" w:sz="0" w:space="0" w:color="auto"/>
        </w:pBdr>
        <w:spacing w:after="0"/>
        <w:rPr>
          <w:rFonts w:ascii="Arial Narrow" w:hAnsi="Arial Narrow" w:cs="Times New Roman"/>
        </w:rPr>
      </w:pPr>
      <w:r w:rsidRPr="00170699">
        <w:rPr>
          <w:rFonts w:ascii="Arial Narrow" w:hAnsi="Arial Narrow" w:cs="Times New Roman"/>
        </w:rPr>
        <w:t>V přednášce představím současný stav techniky v oblasti strojového překládu a strojového překladu mluvené řeči (lidově "strojové tlumočení"). Konference o strojovém překladu v současné době probírají, zda již byla nebo nebyla dosažena kvalita lidského překladu, tzv. "human parity". Se "strojovým tlumočením" tak daleko nejsme a náznaky se objevují zatím jen v marketingových sděleních některých velkých firem. Jak je to doopravdy? Obstojí podobné úvahy tváří v tvář tlumočníkům a překladatelům? Věřím, že můj pohled na věc bude realistický, ale velmi se těším na diskusi, abychom si svá očekávání vzájemně vysvětlili.</w:t>
      </w:r>
    </w:p>
    <w:p w:rsidR="002576B5" w:rsidRPr="00170699" w:rsidRDefault="002576B5" w:rsidP="002576B5">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right="-140"/>
        <w:jc w:val="both"/>
        <w:rPr>
          <w:rFonts w:ascii="Times New Roman" w:hAnsi="Times New Roman" w:cs="Times New Roman"/>
          <w:bCs/>
          <w:sz w:val="24"/>
          <w:szCs w:val="24"/>
          <w:lang w:val="pl-PL"/>
        </w:rPr>
      </w:pPr>
    </w:p>
    <w:p w:rsidR="009C1C70" w:rsidRPr="00170699" w:rsidRDefault="009C1C70" w:rsidP="009C1C70">
      <w:pPr>
        <w:widowControl w:val="0"/>
        <w:pBdr>
          <w:top w:val="none" w:sz="0" w:space="0" w:color="auto"/>
          <w:left w:val="none" w:sz="0" w:space="0" w:color="auto"/>
          <w:bottom w:val="none" w:sz="0" w:space="0" w:color="auto"/>
          <w:right w:val="none" w:sz="0" w:space="0" w:color="auto"/>
          <w:between w:val="none" w:sz="0" w:space="0" w:color="auto"/>
        </w:pBdr>
        <w:spacing w:after="0" w:line="240" w:lineRule="auto"/>
        <w:rPr>
          <w:rFonts w:ascii="Arial Narrow" w:hAnsi="Arial Narrow" w:cs="Arial Narrow"/>
          <w:sz w:val="24"/>
          <w:szCs w:val="24"/>
          <w:lang w:val="pl-PL"/>
        </w:rPr>
      </w:pPr>
      <w:r>
        <w:rPr>
          <w:rFonts w:ascii="Arial Narrow" w:hAnsi="Arial Narrow" w:cs="Arial Narrow"/>
          <w:sz w:val="24"/>
          <w:szCs w:val="24"/>
          <w:lang w:val="pl-PL"/>
        </w:rPr>
        <w:t>16.00 [254]</w:t>
      </w:r>
    </w:p>
    <w:p w:rsidR="004B4D59" w:rsidRPr="00F64B39" w:rsidRDefault="004B4D59" w:rsidP="004B4D59">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right="-140"/>
        <w:rPr>
          <w:rFonts w:ascii="Arial Narrow" w:hAnsi="Arial Narrow" w:cs="Arial"/>
          <w:b/>
          <w:bCs/>
          <w:sz w:val="24"/>
          <w:szCs w:val="24"/>
          <w:lang w:val="pl-PL"/>
        </w:rPr>
      </w:pPr>
      <w:r w:rsidRPr="004B4D59">
        <w:rPr>
          <w:rFonts w:ascii="Arial" w:hAnsi="Arial" w:cs="Arial"/>
          <w:b/>
          <w:bCs/>
          <w:sz w:val="24"/>
          <w:szCs w:val="24"/>
          <w:lang w:val="pl-PL"/>
        </w:rPr>
        <w:t>Professional and Accessible Community Intepreting: </w:t>
      </w:r>
      <w:r w:rsidRPr="00F64B39">
        <w:rPr>
          <w:rFonts w:ascii="Arial Narrow" w:hAnsi="Arial Narrow" w:cs="Arial"/>
          <w:b/>
          <w:bCs/>
          <w:sz w:val="24"/>
          <w:szCs w:val="24"/>
          <w:lang w:val="pl-PL"/>
        </w:rPr>
        <w:t>A Gateway to Migrant´s Integration</w:t>
      </w:r>
    </w:p>
    <w:p w:rsidR="00AA58D7" w:rsidRPr="00170699" w:rsidRDefault="00F66AAF" w:rsidP="00F66AAF">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right="-140"/>
        <w:rPr>
          <w:rFonts w:ascii="Times New Roman" w:hAnsi="Times New Roman" w:cs="Times New Roman"/>
          <w:b/>
          <w:sz w:val="24"/>
          <w:szCs w:val="24"/>
        </w:rPr>
      </w:pPr>
      <w:r w:rsidRPr="00170699">
        <w:rPr>
          <w:rFonts w:ascii="Times New Roman" w:hAnsi="Times New Roman" w:cs="Times New Roman"/>
          <w:sz w:val="28"/>
          <w:szCs w:val="24"/>
        </w:rPr>
        <w:t>(</w:t>
      </w:r>
      <w:r w:rsidR="00237254" w:rsidRPr="00170699">
        <w:rPr>
          <w:rFonts w:ascii="Times New Roman" w:hAnsi="Times New Roman" w:cs="Times New Roman"/>
          <w:sz w:val="24"/>
          <w:szCs w:val="24"/>
        </w:rPr>
        <w:t>Mgr. Pavlína Knap-Dlouhá, Ph.D. a Mgr. Kateřina Křížová, Ph.D.</w:t>
      </w:r>
      <w:r w:rsidRPr="00170699">
        <w:rPr>
          <w:rFonts w:ascii="Times New Roman" w:hAnsi="Times New Roman" w:cs="Times New Roman"/>
          <w:sz w:val="24"/>
          <w:szCs w:val="24"/>
        </w:rPr>
        <w:t>,</w:t>
      </w:r>
      <w:r w:rsidR="00237254" w:rsidRPr="00170699">
        <w:rPr>
          <w:rFonts w:ascii="Times New Roman" w:hAnsi="Times New Roman" w:cs="Times New Roman"/>
          <w:sz w:val="24"/>
          <w:szCs w:val="24"/>
        </w:rPr>
        <w:t xml:space="preserve"> (</w:t>
      </w:r>
      <w:r w:rsidR="009C6E62" w:rsidRPr="00170699">
        <w:rPr>
          <w:rFonts w:ascii="Times New Roman" w:hAnsi="Times New Roman" w:cs="Times New Roman"/>
          <w:sz w:val="24"/>
          <w:szCs w:val="24"/>
        </w:rPr>
        <w:t xml:space="preserve">Katedra nederlandistiky </w:t>
      </w:r>
      <w:r w:rsidR="00237254" w:rsidRPr="00170699">
        <w:rPr>
          <w:rFonts w:ascii="Times New Roman" w:hAnsi="Times New Roman" w:cs="Times New Roman"/>
          <w:sz w:val="24"/>
          <w:szCs w:val="24"/>
        </w:rPr>
        <w:t>Univerzit</w:t>
      </w:r>
      <w:r w:rsidR="009C6E62" w:rsidRPr="00170699">
        <w:rPr>
          <w:rFonts w:ascii="Times New Roman" w:hAnsi="Times New Roman" w:cs="Times New Roman"/>
          <w:sz w:val="24"/>
          <w:szCs w:val="24"/>
        </w:rPr>
        <w:t>y</w:t>
      </w:r>
      <w:r w:rsidR="00237254" w:rsidRPr="00170699">
        <w:rPr>
          <w:rFonts w:ascii="Times New Roman" w:hAnsi="Times New Roman" w:cs="Times New Roman"/>
          <w:sz w:val="24"/>
          <w:szCs w:val="24"/>
        </w:rPr>
        <w:t xml:space="preserve"> Palackého Olomouc)</w:t>
      </w:r>
      <w:r w:rsidR="009C6E62" w:rsidRPr="00170699">
        <w:rPr>
          <w:rFonts w:ascii="Times New Roman" w:hAnsi="Times New Roman" w:cs="Times New Roman"/>
          <w:sz w:val="24"/>
          <w:szCs w:val="24"/>
        </w:rPr>
        <w:t>.</w:t>
      </w:r>
    </w:p>
    <w:p w:rsidR="0056578A" w:rsidRPr="00170699" w:rsidRDefault="0056578A" w:rsidP="0056578A">
      <w:pPr>
        <w:pBdr>
          <w:top w:val="none" w:sz="0" w:space="0" w:color="auto"/>
          <w:left w:val="none" w:sz="0" w:space="0" w:color="auto"/>
          <w:bottom w:val="none" w:sz="0" w:space="0" w:color="auto"/>
          <w:right w:val="none" w:sz="0" w:space="0" w:color="auto"/>
          <w:between w:val="none" w:sz="0" w:space="0" w:color="auto"/>
        </w:pBdr>
        <w:spacing w:after="0"/>
        <w:rPr>
          <w:rFonts w:ascii="Arial Narrow" w:hAnsi="Arial Narrow" w:cs="Times New Roman"/>
        </w:rPr>
      </w:pPr>
      <w:r w:rsidRPr="00170699">
        <w:rPr>
          <w:rFonts w:ascii="Arial Narrow" w:hAnsi="Arial Narrow" w:cs="Times New Roman"/>
        </w:rPr>
        <w:t xml:space="preserve">Evropský projekt Erasmus+ je zaměřený na vzdělávání tlumočníků v oblasti komunitního tlumočení v málo rozšířených jazykových kombinacích (jako je nizozemština a středoevropské jazyky: čeština, slovenština a polština) s omezenými možnostmi vysokoškolského vzdělávaní. V rámci přednášky budou mimo jiné představeny intelektuální </w:t>
      </w:r>
      <w:r w:rsidRPr="00170699">
        <w:rPr>
          <w:rFonts w:ascii="Arial Narrow" w:hAnsi="Arial Narrow" w:cs="Times New Roman"/>
        </w:rPr>
        <w:lastRenderedPageBreak/>
        <w:t>výstupy projektu: čtyři výukové moduly běžící na platformě moodle, které jsou vytvářeny jednotlivými partnery projektu (Univerzita Komenského Bratislava, Univerzita Palackého Olomouc, Vrije Universiteit Brussel a Uniwersytet Wrocławski) a vícejazyčná terminologická databáze zaměřená na tematické oblasti, s nimiž se komunitní tlumočník hojně setkává.</w:t>
      </w:r>
      <w:r w:rsidRPr="00170699">
        <w:rPr>
          <w:rFonts w:ascii="Arial Narrow" w:hAnsi="Arial Narrow" w:cs="Times New Roman"/>
          <w:iCs/>
          <w:color w:val="222222"/>
        </w:rPr>
        <w:t xml:space="preserve"> </w:t>
      </w:r>
      <w:r w:rsidRPr="00170699">
        <w:rPr>
          <w:rFonts w:ascii="Arial Narrow" w:hAnsi="Arial Narrow" w:cs="Arial Narrow"/>
          <w:lang w:val="en-US"/>
        </w:rPr>
        <w:t xml:space="preserve">( </w:t>
      </w:r>
      <w:hyperlink r:id="rId8" w:history="1">
        <w:r w:rsidRPr="00170699">
          <w:rPr>
            <w:rFonts w:ascii="Arial Narrow" w:hAnsi="Arial Narrow" w:cs="Arial Narrow"/>
            <w:color w:val="0000FF"/>
            <w:u w:val="single"/>
            <w:lang w:val="en-US"/>
          </w:rPr>
          <w:t>https://www.kgns.info/paci</w:t>
        </w:r>
      </w:hyperlink>
      <w:r w:rsidRPr="00170699">
        <w:rPr>
          <w:rFonts w:ascii="Arial Narrow" w:hAnsi="Arial Narrow" w:cs="Arial Narrow"/>
          <w:lang w:val="en-US"/>
        </w:rPr>
        <w:t xml:space="preserve"> ).</w:t>
      </w:r>
    </w:p>
    <w:p w:rsidR="000E5E47" w:rsidRPr="00170699" w:rsidRDefault="000E5E47" w:rsidP="00600D9C">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right="-140"/>
        <w:rPr>
          <w:rFonts w:ascii="Times New Roman" w:hAnsi="Times New Roman" w:cs="Times New Roman"/>
          <w:sz w:val="24"/>
          <w:szCs w:val="24"/>
        </w:rPr>
      </w:pPr>
    </w:p>
    <w:p w:rsidR="003C7AB7" w:rsidRDefault="003C7AB7" w:rsidP="003C7AB7">
      <w:pPr>
        <w:widowControl w:val="0"/>
        <w:pBdr>
          <w:top w:val="none" w:sz="0" w:space="0" w:color="auto"/>
          <w:left w:val="none" w:sz="0" w:space="0" w:color="auto"/>
          <w:bottom w:val="none" w:sz="0" w:space="0" w:color="auto"/>
          <w:right w:val="none" w:sz="0" w:space="0" w:color="auto"/>
          <w:between w:val="none" w:sz="0" w:space="0" w:color="auto"/>
        </w:pBdr>
        <w:spacing w:after="0" w:line="240" w:lineRule="auto"/>
        <w:rPr>
          <w:rFonts w:ascii="Arial Narrow" w:hAnsi="Arial Narrow" w:cs="Arial Narrow"/>
          <w:sz w:val="24"/>
          <w:szCs w:val="24"/>
          <w:lang w:val="pl-PL"/>
        </w:rPr>
      </w:pPr>
      <w:r>
        <w:rPr>
          <w:rFonts w:ascii="Arial Narrow" w:hAnsi="Arial Narrow" w:cs="Arial Narrow"/>
          <w:sz w:val="24"/>
          <w:szCs w:val="24"/>
          <w:lang w:val="pl-PL"/>
        </w:rPr>
        <w:t>17.00 [254]</w:t>
      </w:r>
    </w:p>
    <w:p w:rsidR="00086C98" w:rsidRPr="00170699" w:rsidRDefault="00086C98" w:rsidP="003C7AB7">
      <w:pPr>
        <w:widowControl w:val="0"/>
        <w:pBdr>
          <w:top w:val="none" w:sz="0" w:space="0" w:color="auto"/>
          <w:left w:val="none" w:sz="0" w:space="0" w:color="auto"/>
          <w:bottom w:val="none" w:sz="0" w:space="0" w:color="auto"/>
          <w:right w:val="none" w:sz="0" w:space="0" w:color="auto"/>
          <w:between w:val="none" w:sz="0" w:space="0" w:color="auto"/>
        </w:pBdr>
        <w:spacing w:after="0" w:line="240" w:lineRule="auto"/>
      </w:pPr>
      <w:r w:rsidRPr="00170699">
        <w:rPr>
          <w:rFonts w:ascii="Arial" w:hAnsi="Arial" w:cs="Arial"/>
          <w:b/>
          <w:lang w:val="pl-PL"/>
        </w:rPr>
        <w:t xml:space="preserve">NovaVoice – </w:t>
      </w:r>
      <w:r w:rsidR="00B33811" w:rsidRPr="00170699">
        <w:rPr>
          <w:rFonts w:ascii="Arial" w:hAnsi="Arial" w:cs="Arial"/>
          <w:b/>
          <w:lang w:val="pl-PL"/>
        </w:rPr>
        <w:t>p</w:t>
      </w:r>
      <w:r w:rsidRPr="00170699">
        <w:rPr>
          <w:rFonts w:ascii="Arial" w:hAnsi="Arial" w:cs="Arial"/>
          <w:b/>
          <w:lang w:val="pl-PL"/>
        </w:rPr>
        <w:t>řevod  řeči do textu</w:t>
      </w:r>
      <w:r w:rsidR="005A5853" w:rsidRPr="00170699">
        <w:rPr>
          <w:b/>
          <w:lang w:val="fr-FR"/>
        </w:rPr>
        <w:t xml:space="preserve"> </w:t>
      </w:r>
      <w:r w:rsidR="005A5853" w:rsidRPr="00170699">
        <w:rPr>
          <w:lang w:val="fr-FR"/>
        </w:rPr>
        <w:t>(</w:t>
      </w:r>
      <w:r w:rsidRPr="00170699">
        <w:t>Ing. Ladislav Daníček</w:t>
      </w:r>
      <w:r w:rsidR="005A5853" w:rsidRPr="00170699">
        <w:t xml:space="preserve">, </w:t>
      </w:r>
      <w:r w:rsidRPr="00170699">
        <w:t>konzultant)</w:t>
      </w:r>
    </w:p>
    <w:p w:rsidR="002954F0" w:rsidRDefault="002954F0" w:rsidP="00600D9C">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right="-517"/>
        <w:rPr>
          <w:rFonts w:ascii="Arial" w:hAnsi="Arial" w:cs="Arial"/>
          <w:sz w:val="28"/>
          <w:szCs w:val="28"/>
          <w:lang w:val="pl-PL"/>
        </w:rPr>
      </w:pPr>
    </w:p>
    <w:p w:rsidR="00C56DF3" w:rsidRPr="0032518C" w:rsidRDefault="001B3351" w:rsidP="00C56DF3">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right="-375"/>
        <w:rPr>
          <w:rFonts w:ascii="Arial" w:hAnsi="Arial" w:cs="Arial"/>
          <w:b/>
          <w:bCs/>
          <w:sz w:val="24"/>
          <w:szCs w:val="24"/>
          <w:lang w:val="pl-PL"/>
        </w:rPr>
      </w:pPr>
      <w:r>
        <w:rPr>
          <w:rFonts w:ascii="Arial Narrow" w:hAnsi="Arial Narrow" w:cs="Arial Narrow"/>
          <w:sz w:val="24"/>
          <w:szCs w:val="24"/>
          <w:lang w:val="pl-PL"/>
        </w:rPr>
        <w:t>10.00</w:t>
      </w:r>
      <w:r w:rsidR="00C56DF3">
        <w:rPr>
          <w:rFonts w:ascii="Arial Narrow" w:hAnsi="Arial Narrow" w:cs="Arial Narrow"/>
          <w:sz w:val="24"/>
          <w:szCs w:val="24"/>
          <w:lang w:val="pl-PL"/>
        </w:rPr>
        <w:t xml:space="preserve">-17.00 </w:t>
      </w:r>
      <w:r>
        <w:rPr>
          <w:rFonts w:ascii="Arial Narrow" w:hAnsi="Arial Narrow" w:cs="Arial Narrow"/>
          <w:sz w:val="24"/>
          <w:szCs w:val="24"/>
          <w:lang w:val="pl-PL"/>
        </w:rPr>
        <w:t>[</w:t>
      </w:r>
      <w:r w:rsidR="00C56DF3">
        <w:rPr>
          <w:rFonts w:ascii="Arial Narrow" w:hAnsi="Arial Narrow" w:cs="Arial Narrow"/>
          <w:sz w:val="24"/>
          <w:szCs w:val="24"/>
          <w:lang w:val="pl-PL"/>
        </w:rPr>
        <w:t>15</w:t>
      </w:r>
      <w:r>
        <w:rPr>
          <w:rFonts w:ascii="Arial Narrow" w:hAnsi="Arial Narrow" w:cs="Arial Narrow"/>
          <w:sz w:val="24"/>
          <w:szCs w:val="24"/>
          <w:lang w:val="pl-PL"/>
        </w:rPr>
        <w:t>]</w:t>
      </w:r>
      <w:r w:rsidR="00C56DF3">
        <w:rPr>
          <w:rFonts w:ascii="Arial Narrow" w:hAnsi="Arial Narrow" w:cs="Arial Narrow"/>
          <w:sz w:val="24"/>
          <w:szCs w:val="24"/>
          <w:lang w:val="pl-PL"/>
        </w:rPr>
        <w:t xml:space="preserve"> </w:t>
      </w:r>
      <w:r w:rsidR="0032518C" w:rsidRPr="0032518C">
        <w:rPr>
          <w:rFonts w:ascii="Arial" w:hAnsi="Arial" w:cs="Arial"/>
          <w:b/>
          <w:bCs/>
          <w:sz w:val="24"/>
          <w:szCs w:val="24"/>
          <w:lang w:val="pl-PL"/>
        </w:rPr>
        <w:t>STAR CZECH</w:t>
      </w:r>
      <w:r w:rsidR="0032518C" w:rsidRPr="00170699">
        <w:rPr>
          <w:rFonts w:ascii="Arial" w:hAnsi="Arial" w:cs="Arial"/>
          <w:b/>
          <w:bCs/>
          <w:sz w:val="24"/>
          <w:szCs w:val="24"/>
          <w:lang w:val="pl-PL"/>
        </w:rPr>
        <w:t xml:space="preserve"> </w:t>
      </w:r>
      <w:r w:rsidR="0032518C" w:rsidRPr="0032518C">
        <w:rPr>
          <w:rFonts w:ascii="Arial Narrow" w:hAnsi="Arial Narrow" w:cs="Times New Roman"/>
        </w:rPr>
        <w:t xml:space="preserve">– </w:t>
      </w:r>
      <w:r w:rsidR="00C56DF3" w:rsidRPr="0032518C">
        <w:rPr>
          <w:rFonts w:ascii="Arial Narrow" w:hAnsi="Arial Narrow" w:cs="Times New Roman"/>
        </w:rPr>
        <w:t xml:space="preserve">Transit NXT </w:t>
      </w:r>
      <w:r w:rsidR="0032518C" w:rsidRPr="0032518C">
        <w:rPr>
          <w:rFonts w:ascii="Arial Narrow" w:hAnsi="Arial Narrow" w:cs="Times New Roman"/>
        </w:rPr>
        <w:t>aj.</w:t>
      </w:r>
    </w:p>
    <w:p w:rsidR="001B3351" w:rsidRDefault="001B3351" w:rsidP="001B3351">
      <w:pPr>
        <w:widowControl w:val="0"/>
        <w:pBdr>
          <w:top w:val="none" w:sz="0" w:space="0" w:color="auto"/>
          <w:left w:val="none" w:sz="0" w:space="0" w:color="auto"/>
          <w:bottom w:val="none" w:sz="0" w:space="0" w:color="auto"/>
          <w:right w:val="none" w:sz="0" w:space="0" w:color="auto"/>
          <w:between w:val="none" w:sz="0" w:space="0" w:color="auto"/>
        </w:pBdr>
        <w:spacing w:after="0" w:line="240" w:lineRule="auto"/>
        <w:rPr>
          <w:rFonts w:ascii="Arial Narrow" w:hAnsi="Arial Narrow" w:cs="Arial Narrow"/>
          <w:sz w:val="24"/>
          <w:szCs w:val="24"/>
          <w:lang w:val="pl-PL"/>
        </w:rPr>
      </w:pPr>
    </w:p>
    <w:p w:rsidR="0032518C" w:rsidRDefault="0032518C" w:rsidP="001B3351">
      <w:pPr>
        <w:widowControl w:val="0"/>
        <w:pBdr>
          <w:top w:val="none" w:sz="0" w:space="0" w:color="auto"/>
          <w:left w:val="none" w:sz="0" w:space="0" w:color="auto"/>
          <w:bottom w:val="none" w:sz="0" w:space="0" w:color="auto"/>
          <w:right w:val="none" w:sz="0" w:space="0" w:color="auto"/>
          <w:between w:val="none" w:sz="0" w:space="0" w:color="auto"/>
        </w:pBdr>
        <w:spacing w:after="0" w:line="240" w:lineRule="auto"/>
        <w:rPr>
          <w:rFonts w:ascii="Arial Narrow" w:hAnsi="Arial Narrow" w:cs="Arial Narrow"/>
          <w:sz w:val="24"/>
          <w:szCs w:val="24"/>
          <w:lang w:val="pl-PL"/>
        </w:rPr>
      </w:pPr>
      <w:r>
        <w:rPr>
          <w:rFonts w:ascii="Arial Narrow" w:hAnsi="Arial Narrow" w:cs="Arial Narrow"/>
          <w:sz w:val="24"/>
          <w:szCs w:val="24"/>
          <w:lang w:val="pl-PL"/>
        </w:rPr>
        <w:t xml:space="preserve">10.00-17.00 [152] </w:t>
      </w:r>
      <w:r>
        <w:rPr>
          <w:rFonts w:ascii="Arial" w:hAnsi="Arial" w:cs="Arial"/>
          <w:b/>
          <w:bCs/>
          <w:sz w:val="24"/>
          <w:szCs w:val="24"/>
          <w:lang w:val="pl-PL"/>
        </w:rPr>
        <w:t xml:space="preserve">LINGEA </w:t>
      </w:r>
      <w:r w:rsidRPr="0032518C">
        <w:rPr>
          <w:rFonts w:ascii="Arial Narrow" w:hAnsi="Arial Narrow" w:cs="Times New Roman"/>
        </w:rPr>
        <w:t>(tištěné a elektronické slovníky, překladatelský software)</w:t>
      </w:r>
    </w:p>
    <w:p w:rsidR="001B3351" w:rsidRPr="00170699" w:rsidRDefault="001B3351" w:rsidP="00600D9C">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right="-517"/>
        <w:rPr>
          <w:rFonts w:ascii="Arial" w:hAnsi="Arial" w:cs="Arial"/>
          <w:sz w:val="28"/>
          <w:szCs w:val="28"/>
          <w:lang w:val="pl-PL"/>
        </w:rPr>
      </w:pPr>
    </w:p>
    <w:p w:rsidR="003377EB" w:rsidRPr="00E75DD8" w:rsidRDefault="00E75DD8" w:rsidP="00E75DD8">
      <w:pPr>
        <w:pBdr>
          <w:top w:val="none" w:sz="0" w:space="0" w:color="auto"/>
          <w:left w:val="none" w:sz="0" w:space="0" w:color="auto"/>
          <w:bottom w:val="none" w:sz="0" w:space="0" w:color="auto"/>
          <w:right w:val="none" w:sz="0" w:space="0" w:color="auto"/>
          <w:between w:val="none" w:sz="0" w:space="0" w:color="auto"/>
        </w:pBdr>
        <w:spacing w:after="0" w:line="240" w:lineRule="auto"/>
        <w:ind w:right="-517"/>
      </w:pPr>
      <w:r w:rsidRPr="00E75DD8">
        <w:rPr>
          <w:rFonts w:ascii="Arial Narrow" w:hAnsi="Arial Narrow" w:cs="Arial Narrow"/>
          <w:sz w:val="24"/>
          <w:szCs w:val="24"/>
          <w:lang w:val="pl-PL"/>
        </w:rPr>
        <w:t>10-18</w:t>
      </w:r>
      <w:r>
        <w:rPr>
          <w:rFonts w:ascii="Arial" w:hAnsi="Arial" w:cs="Arial"/>
          <w:b/>
          <w:bCs/>
          <w:sz w:val="24"/>
          <w:szCs w:val="24"/>
          <w:lang w:val="pl-PL"/>
        </w:rPr>
        <w:t xml:space="preserve"> </w:t>
      </w:r>
      <w:r w:rsidR="003377EB" w:rsidRPr="00170699">
        <w:rPr>
          <w:rFonts w:ascii="Arial" w:hAnsi="Arial" w:cs="Arial"/>
          <w:b/>
          <w:bCs/>
          <w:sz w:val="24"/>
          <w:szCs w:val="24"/>
          <w:lang w:val="pl-PL"/>
        </w:rPr>
        <w:t>Knižní second-hand</w:t>
      </w:r>
      <w:r w:rsidR="003377EB" w:rsidRPr="00170699">
        <w:rPr>
          <w:rFonts w:ascii="Times New Roman" w:hAnsi="Times New Roman" w:cs="Times New Roman"/>
          <w:sz w:val="24"/>
          <w:szCs w:val="24"/>
        </w:rPr>
        <w:t xml:space="preserve"> </w:t>
      </w:r>
      <w:r w:rsidR="003377EB" w:rsidRPr="00E75DD8">
        <w:t xml:space="preserve">(slovníky, encyklopedie, učebnice, </w:t>
      </w:r>
      <w:r w:rsidR="003056A6" w:rsidRPr="00E75DD8">
        <w:t>příručky, literatura če</w:t>
      </w:r>
      <w:r w:rsidRPr="00E75DD8">
        <w:t>s</w:t>
      </w:r>
      <w:r w:rsidR="003056A6" w:rsidRPr="00E75DD8">
        <w:t>ká i zahraniční.</w:t>
      </w:r>
      <w:r w:rsidR="003377EB" w:rsidRPr="00E75DD8">
        <w:t>..</w:t>
      </w:r>
      <w:r>
        <w:t>)</w:t>
      </w:r>
    </w:p>
    <w:p w:rsidR="003377EB" w:rsidRPr="00170699" w:rsidRDefault="003377EB" w:rsidP="00600D9C">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right="-517"/>
        <w:rPr>
          <w:rFonts w:ascii="Arial" w:hAnsi="Arial" w:cs="Arial"/>
          <w:sz w:val="28"/>
          <w:szCs w:val="28"/>
          <w:lang w:val="pl-PL"/>
        </w:rPr>
      </w:pPr>
    </w:p>
    <w:p w:rsidR="0067229F" w:rsidRPr="00170699" w:rsidRDefault="00376D88" w:rsidP="005D739D">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right="-91"/>
        <w:rPr>
          <w:rFonts w:ascii="Arial" w:hAnsi="Arial" w:cs="Arial"/>
          <w:b/>
          <w:sz w:val="28"/>
          <w:szCs w:val="28"/>
          <w:u w:val="single"/>
          <w:lang w:val="pl-PL"/>
        </w:rPr>
      </w:pPr>
      <w:r w:rsidRPr="00170699">
        <w:rPr>
          <w:rFonts w:ascii="Arial" w:hAnsi="Arial" w:cs="Arial"/>
          <w:b/>
          <w:sz w:val="28"/>
          <w:szCs w:val="28"/>
          <w:u w:val="single"/>
          <w:lang w:val="pl-PL"/>
        </w:rPr>
        <w:t xml:space="preserve">Neděle 3. 11. </w:t>
      </w:r>
    </w:p>
    <w:p w:rsidR="007E0413" w:rsidRPr="00170699" w:rsidRDefault="007E0413" w:rsidP="00600D9C">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right="-516"/>
        <w:rPr>
          <w:rFonts w:ascii="Times New Roman" w:hAnsi="Times New Roman" w:cs="Times New Roman"/>
          <w:sz w:val="24"/>
          <w:szCs w:val="24"/>
        </w:rPr>
      </w:pPr>
      <w:r w:rsidRPr="00170699">
        <w:rPr>
          <w:rFonts w:ascii="Times New Roman" w:hAnsi="Times New Roman" w:cs="Times New Roman"/>
          <w:sz w:val="24"/>
          <w:szCs w:val="24"/>
        </w:rPr>
        <w:t>4 placené akce</w:t>
      </w:r>
      <w:r w:rsidR="00DB340E" w:rsidRPr="00170699">
        <w:rPr>
          <w:rFonts w:ascii="Times New Roman" w:hAnsi="Times New Roman" w:cs="Times New Roman"/>
          <w:sz w:val="24"/>
          <w:szCs w:val="24"/>
        </w:rPr>
        <w:t xml:space="preserve"> Belisha Beacon:</w:t>
      </w:r>
    </w:p>
    <w:p w:rsidR="00505D17" w:rsidRPr="00170699" w:rsidRDefault="00600D9C" w:rsidP="00600D9C">
      <w:pPr>
        <w:pStyle w:val="Nadpis1"/>
        <w:pBdr>
          <w:top w:val="none" w:sz="0" w:space="0" w:color="auto"/>
          <w:left w:val="none" w:sz="0" w:space="0" w:color="auto"/>
          <w:bottom w:val="none" w:sz="0" w:space="0" w:color="auto"/>
          <w:right w:val="none" w:sz="0" w:space="0" w:color="auto"/>
          <w:between w:val="none" w:sz="0" w:space="0" w:color="auto"/>
        </w:pBdr>
        <w:spacing w:before="0" w:beforeAutospacing="0" w:after="0" w:afterAutospacing="0"/>
        <w:rPr>
          <w:sz w:val="24"/>
          <w:szCs w:val="24"/>
        </w:rPr>
      </w:pPr>
      <w:r w:rsidRPr="00170699">
        <w:rPr>
          <w:sz w:val="24"/>
          <w:szCs w:val="24"/>
        </w:rPr>
        <w:t>K</w:t>
      </w:r>
      <w:r w:rsidR="006E301A" w:rsidRPr="00170699">
        <w:rPr>
          <w:sz w:val="24"/>
          <w:szCs w:val="24"/>
        </w:rPr>
        <w:t>linické studie</w:t>
      </w:r>
      <w:r w:rsidR="00505D17" w:rsidRPr="00170699">
        <w:rPr>
          <w:sz w:val="24"/>
          <w:szCs w:val="24"/>
        </w:rPr>
        <w:t xml:space="preserve"> (En/Cz)</w:t>
      </w:r>
    </w:p>
    <w:p w:rsidR="000E5E47" w:rsidRPr="00170699" w:rsidRDefault="00F1228F" w:rsidP="00600D9C">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right="-658"/>
        <w:rPr>
          <w:rFonts w:ascii="Arial Narrow" w:hAnsi="Arial Narrow" w:cs="Times New Roman"/>
          <w:sz w:val="20"/>
          <w:szCs w:val="20"/>
        </w:rPr>
      </w:pPr>
      <w:hyperlink r:id="rId9" w:history="1">
        <w:r w:rsidR="00CE4EC5" w:rsidRPr="00170699">
          <w:rPr>
            <w:rStyle w:val="Hypertextovodkaz"/>
            <w:rFonts w:ascii="Arial Narrow" w:hAnsi="Arial Narrow"/>
            <w:sz w:val="20"/>
            <w:szCs w:val="20"/>
          </w:rPr>
          <w:t>http://jtpunion.org/Akce/2019/KLINICKE-STUDIE-(En-Cz)</w:t>
        </w:r>
      </w:hyperlink>
    </w:p>
    <w:p w:rsidR="00505D17" w:rsidRPr="00170699" w:rsidRDefault="00505D17" w:rsidP="00600D9C">
      <w:pPr>
        <w:pStyle w:val="Nadpis1"/>
        <w:pBdr>
          <w:top w:val="none" w:sz="0" w:space="0" w:color="auto"/>
          <w:left w:val="none" w:sz="0" w:space="0" w:color="auto"/>
          <w:bottom w:val="none" w:sz="0" w:space="0" w:color="auto"/>
          <w:right w:val="none" w:sz="0" w:space="0" w:color="auto"/>
          <w:between w:val="none" w:sz="0" w:space="0" w:color="auto"/>
        </w:pBdr>
        <w:spacing w:before="0" w:beforeAutospacing="0" w:after="0" w:afterAutospacing="0"/>
        <w:rPr>
          <w:sz w:val="24"/>
          <w:szCs w:val="24"/>
        </w:rPr>
      </w:pPr>
      <w:r w:rsidRPr="00170699">
        <w:rPr>
          <w:sz w:val="24"/>
          <w:szCs w:val="24"/>
        </w:rPr>
        <w:t>Ú</w:t>
      </w:r>
      <w:r w:rsidR="0036514E" w:rsidRPr="00170699">
        <w:rPr>
          <w:sz w:val="24"/>
          <w:szCs w:val="24"/>
        </w:rPr>
        <w:t>vod do účetnictví</w:t>
      </w:r>
      <w:r w:rsidRPr="00170699">
        <w:rPr>
          <w:sz w:val="24"/>
          <w:szCs w:val="24"/>
        </w:rPr>
        <w:t xml:space="preserve"> (En/Cz)</w:t>
      </w:r>
    </w:p>
    <w:p w:rsidR="000E5E47" w:rsidRPr="00170699" w:rsidRDefault="00F1228F" w:rsidP="00600D9C">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right="-658"/>
        <w:rPr>
          <w:rStyle w:val="Hypertextovodkaz"/>
          <w:rFonts w:ascii="Arial Narrow" w:hAnsi="Arial Narrow"/>
          <w:sz w:val="20"/>
          <w:szCs w:val="20"/>
        </w:rPr>
      </w:pPr>
      <w:hyperlink r:id="rId10" w:history="1">
        <w:r w:rsidR="00376D88" w:rsidRPr="00170699">
          <w:rPr>
            <w:rStyle w:val="Hypertextovodkaz"/>
            <w:rFonts w:ascii="Arial Narrow" w:hAnsi="Arial Narrow"/>
            <w:sz w:val="20"/>
            <w:szCs w:val="20"/>
          </w:rPr>
          <w:t>http://jtpunion.org/Akce/2019/UVOD-DO-UCETNICTVI-(En-Cz)</w:t>
        </w:r>
      </w:hyperlink>
    </w:p>
    <w:p w:rsidR="006E301A" w:rsidRPr="00170699" w:rsidRDefault="006E301A" w:rsidP="00600D9C">
      <w:pPr>
        <w:pStyle w:val="Nadpis1"/>
        <w:pBdr>
          <w:top w:val="none" w:sz="0" w:space="0" w:color="auto"/>
          <w:left w:val="none" w:sz="0" w:space="0" w:color="auto"/>
          <w:bottom w:val="none" w:sz="0" w:space="0" w:color="auto"/>
          <w:right w:val="none" w:sz="0" w:space="0" w:color="auto"/>
          <w:between w:val="none" w:sz="0" w:space="0" w:color="auto"/>
        </w:pBdr>
        <w:spacing w:before="0" w:beforeAutospacing="0" w:after="0" w:afterAutospacing="0"/>
        <w:rPr>
          <w:sz w:val="24"/>
          <w:szCs w:val="24"/>
        </w:rPr>
      </w:pPr>
      <w:r w:rsidRPr="00170699">
        <w:rPr>
          <w:sz w:val="24"/>
          <w:szCs w:val="24"/>
        </w:rPr>
        <w:t>N</w:t>
      </w:r>
      <w:r w:rsidR="0036514E" w:rsidRPr="00170699">
        <w:rPr>
          <w:sz w:val="24"/>
          <w:szCs w:val="24"/>
        </w:rPr>
        <w:t xml:space="preserve">otářské úkony ve španělštině </w:t>
      </w:r>
      <w:r w:rsidRPr="00170699">
        <w:rPr>
          <w:sz w:val="24"/>
          <w:szCs w:val="24"/>
        </w:rPr>
        <w:t>(Es/Cz)</w:t>
      </w:r>
    </w:p>
    <w:p w:rsidR="000E5E47" w:rsidRPr="00170699" w:rsidRDefault="00F1228F" w:rsidP="00600D9C">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right="-658"/>
        <w:rPr>
          <w:rStyle w:val="Hypertextovodkaz"/>
          <w:rFonts w:ascii="Arial Narrow" w:hAnsi="Arial Narrow"/>
          <w:sz w:val="20"/>
          <w:szCs w:val="20"/>
        </w:rPr>
      </w:pPr>
      <w:hyperlink r:id="rId11" w:history="1">
        <w:r w:rsidR="00376D88" w:rsidRPr="00170699">
          <w:rPr>
            <w:rStyle w:val="Hypertextovodkaz"/>
            <w:rFonts w:ascii="Arial Narrow" w:hAnsi="Arial Narrow"/>
            <w:sz w:val="20"/>
            <w:szCs w:val="20"/>
          </w:rPr>
          <w:t>http://jtpunion.org/Akce/2019/NOTARSKE-UKONY-VE-SPANELSTINE-(Es-Cz)</w:t>
        </w:r>
      </w:hyperlink>
    </w:p>
    <w:p w:rsidR="006E301A" w:rsidRPr="00170699" w:rsidRDefault="006E301A" w:rsidP="00600D9C">
      <w:pPr>
        <w:pStyle w:val="Nadpis1"/>
        <w:pBdr>
          <w:top w:val="none" w:sz="0" w:space="0" w:color="auto"/>
          <w:left w:val="none" w:sz="0" w:space="0" w:color="auto"/>
          <w:bottom w:val="none" w:sz="0" w:space="0" w:color="auto"/>
          <w:right w:val="none" w:sz="0" w:space="0" w:color="auto"/>
          <w:between w:val="none" w:sz="0" w:space="0" w:color="auto"/>
        </w:pBdr>
        <w:spacing w:before="0" w:beforeAutospacing="0" w:after="0" w:afterAutospacing="0"/>
        <w:rPr>
          <w:sz w:val="24"/>
          <w:szCs w:val="24"/>
        </w:rPr>
      </w:pPr>
      <w:r w:rsidRPr="00170699">
        <w:rPr>
          <w:sz w:val="24"/>
          <w:szCs w:val="24"/>
        </w:rPr>
        <w:t xml:space="preserve">Úvod do účetnictví (De/Cz) </w:t>
      </w:r>
    </w:p>
    <w:p w:rsidR="007E0413" w:rsidRPr="00170699" w:rsidRDefault="00F1228F" w:rsidP="00600D9C">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right="-658"/>
        <w:rPr>
          <w:rStyle w:val="Hypertextovodkaz"/>
          <w:rFonts w:ascii="Arial Narrow" w:hAnsi="Arial Narrow"/>
          <w:sz w:val="20"/>
          <w:szCs w:val="20"/>
        </w:rPr>
      </w:pPr>
      <w:hyperlink r:id="rId12" w:history="1">
        <w:r w:rsidR="007E0413" w:rsidRPr="00170699">
          <w:rPr>
            <w:rStyle w:val="Hypertextovodkaz"/>
            <w:rFonts w:ascii="Arial Narrow" w:hAnsi="Arial Narrow"/>
            <w:sz w:val="20"/>
            <w:szCs w:val="20"/>
          </w:rPr>
          <w:t>http://jtpunion.org/Akce/2019/Uvod-do-ucetnictvi-(De-Cz)</w:t>
        </w:r>
      </w:hyperlink>
    </w:p>
    <w:p w:rsidR="000C43C6" w:rsidRDefault="000C43C6" w:rsidP="002625A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hAnsi="Arial" w:cs="Arial"/>
          <w:b/>
          <w:sz w:val="24"/>
          <w:szCs w:val="24"/>
        </w:rPr>
      </w:pPr>
    </w:p>
    <w:p w:rsidR="00044160" w:rsidRDefault="00044160" w:rsidP="00044160">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hAnsi="Arial" w:cs="Arial"/>
          <w:b/>
          <w:sz w:val="24"/>
          <w:szCs w:val="24"/>
        </w:rPr>
      </w:pPr>
      <w:r>
        <w:rPr>
          <w:rFonts w:ascii="Arial" w:hAnsi="Arial" w:cs="Arial"/>
          <w:b/>
          <w:sz w:val="24"/>
          <w:szCs w:val="24"/>
        </w:rPr>
        <w:t>Bubeníčkovský večer</w:t>
      </w:r>
    </w:p>
    <w:p w:rsidR="00044160" w:rsidRPr="00604331" w:rsidRDefault="00044160" w:rsidP="00044160">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hAnsi="Arial" w:cs="Arial"/>
          <w:sz w:val="24"/>
          <w:szCs w:val="24"/>
        </w:rPr>
      </w:pPr>
      <w:r w:rsidRPr="00604331">
        <w:rPr>
          <w:rFonts w:ascii="Arial" w:hAnsi="Arial" w:cs="Arial"/>
          <w:sz w:val="24"/>
          <w:szCs w:val="24"/>
        </w:rPr>
        <w:t>19. 30 - Kavárna Divadla Na Prádle, Besední 3, Praha 1</w:t>
      </w:r>
      <w:r w:rsidR="00604331" w:rsidRPr="00604331">
        <w:rPr>
          <w:rFonts w:ascii="Arial" w:hAnsi="Arial" w:cs="Arial"/>
          <w:sz w:val="24"/>
          <w:szCs w:val="24"/>
        </w:rPr>
        <w:t>.</w:t>
      </w:r>
    </w:p>
    <w:p w:rsidR="0048497E" w:rsidRPr="0048497E" w:rsidRDefault="0048497E" w:rsidP="0048497E">
      <w:pPr>
        <w:pBdr>
          <w:top w:val="none" w:sz="0" w:space="0" w:color="auto"/>
          <w:left w:val="none" w:sz="0" w:space="0" w:color="auto"/>
          <w:bottom w:val="none" w:sz="0" w:space="0" w:color="auto"/>
          <w:right w:val="none" w:sz="0" w:space="0" w:color="auto"/>
          <w:between w:val="none" w:sz="0" w:space="0" w:color="auto"/>
        </w:pBdr>
        <w:spacing w:after="0" w:line="240" w:lineRule="auto"/>
        <w:rPr>
          <w:rFonts w:ascii="Helvetica Neue" w:hAnsi="Helvetica Neue" w:cs="Times New Roman"/>
          <w:b/>
          <w:sz w:val="24"/>
          <w:szCs w:val="24"/>
        </w:rPr>
      </w:pPr>
      <w:r w:rsidRPr="006A1434">
        <w:rPr>
          <w:rFonts w:ascii="Arial" w:hAnsi="Arial" w:cs="Arial"/>
          <w:b/>
          <w:i/>
          <w:sz w:val="24"/>
          <w:szCs w:val="24"/>
        </w:rPr>
        <w:t xml:space="preserve">Sara Baume: VYŠLAPANÁ ČÁRA. </w:t>
      </w:r>
      <w:r w:rsidRPr="0048497E">
        <w:rPr>
          <w:rFonts w:ascii="Helvetica Neue" w:hAnsi="Helvetica Neue" w:cs="Times New Roman"/>
          <w:b/>
          <w:sz w:val="24"/>
          <w:szCs w:val="24"/>
        </w:rPr>
        <w:t>Vydal ODEON</w:t>
      </w:r>
      <w:r w:rsidRPr="006A1434">
        <w:rPr>
          <w:rFonts w:ascii="Helvetica Neue" w:hAnsi="Helvetica Neue" w:cs="Times New Roman"/>
          <w:b/>
          <w:sz w:val="24"/>
          <w:szCs w:val="24"/>
        </w:rPr>
        <w:t>.</w:t>
      </w:r>
    </w:p>
    <w:p w:rsidR="0048497E" w:rsidRPr="0048497E" w:rsidRDefault="0048497E" w:rsidP="006A1434">
      <w:pPr>
        <w:pBdr>
          <w:top w:val="none" w:sz="0" w:space="0" w:color="auto"/>
          <w:left w:val="none" w:sz="0" w:space="0" w:color="auto"/>
          <w:bottom w:val="none" w:sz="0" w:space="0" w:color="auto"/>
          <w:right w:val="none" w:sz="0" w:space="0" w:color="auto"/>
          <w:between w:val="none" w:sz="0" w:space="0" w:color="auto"/>
        </w:pBdr>
        <w:spacing w:after="0" w:line="240" w:lineRule="auto"/>
        <w:ind w:right="-233"/>
        <w:rPr>
          <w:rFonts w:ascii="Helvetica Neue" w:hAnsi="Helvetica Neue" w:cs="Times New Roman"/>
          <w:sz w:val="24"/>
          <w:szCs w:val="24"/>
        </w:rPr>
      </w:pPr>
      <w:r w:rsidRPr="0048497E">
        <w:rPr>
          <w:rFonts w:ascii="Helvetica Neue" w:hAnsi="Helvetica Neue" w:cs="Times New Roman"/>
          <w:sz w:val="24"/>
          <w:szCs w:val="24"/>
        </w:rPr>
        <w:t xml:space="preserve">Představí </w:t>
      </w:r>
      <w:r w:rsidRPr="0048497E">
        <w:rPr>
          <w:rFonts w:ascii="Helvetica Neue" w:hAnsi="Helvetica Neue" w:cs="Times New Roman"/>
          <w:b/>
          <w:bCs/>
          <w:i/>
          <w:iCs/>
          <w:sz w:val="24"/>
          <w:szCs w:val="24"/>
        </w:rPr>
        <w:t>Tomáš Škrdlant</w:t>
      </w:r>
      <w:r w:rsidR="00887855">
        <w:rPr>
          <w:rFonts w:ascii="Helvetica Neue" w:hAnsi="Helvetica Neue" w:cs="Times New Roman"/>
          <w:b/>
          <w:bCs/>
          <w:i/>
          <w:iCs/>
          <w:sz w:val="24"/>
          <w:szCs w:val="24"/>
        </w:rPr>
        <w:t xml:space="preserve">, </w:t>
      </w:r>
      <w:r w:rsidRPr="0048497E">
        <w:rPr>
          <w:rFonts w:ascii="Helvetica Neue" w:hAnsi="Helvetica Neue" w:cs="Times New Roman"/>
          <w:sz w:val="24"/>
          <w:szCs w:val="24"/>
        </w:rPr>
        <w:t>za účasti překladatelky</w:t>
      </w:r>
      <w:r w:rsidR="00887855">
        <w:rPr>
          <w:rFonts w:ascii="Helvetica Neue" w:hAnsi="Helvetica Neue" w:cs="Times New Roman"/>
          <w:sz w:val="24"/>
          <w:szCs w:val="24"/>
        </w:rPr>
        <w:t xml:space="preserve"> </w:t>
      </w:r>
      <w:r w:rsidRPr="0048497E">
        <w:rPr>
          <w:rFonts w:ascii="Helvetica Neue" w:hAnsi="Helvetica Neue" w:cs="Times New Roman"/>
          <w:b/>
          <w:bCs/>
          <w:sz w:val="24"/>
          <w:szCs w:val="24"/>
        </w:rPr>
        <w:t>Alice Hyrmanové McElveen</w:t>
      </w:r>
      <w:r w:rsidR="00887855">
        <w:rPr>
          <w:rFonts w:ascii="Helvetica Neue" w:hAnsi="Helvetica Neue" w:cs="Times New Roman"/>
          <w:b/>
          <w:bCs/>
          <w:sz w:val="24"/>
          <w:szCs w:val="24"/>
        </w:rPr>
        <w:t xml:space="preserve"> </w:t>
      </w:r>
      <w:r w:rsidRPr="0048497E">
        <w:rPr>
          <w:rFonts w:ascii="Helvetica Neue" w:hAnsi="Helvetica Neue" w:cs="Times New Roman"/>
          <w:sz w:val="24"/>
          <w:szCs w:val="24"/>
        </w:rPr>
        <w:t>(</w:t>
      </w:r>
      <w:r w:rsidR="00887855" w:rsidRPr="0048497E">
        <w:rPr>
          <w:rFonts w:ascii="Helvetica Neue" w:hAnsi="Helvetica Neue" w:cs="Times New Roman"/>
          <w:sz w:val="24"/>
          <w:szCs w:val="24"/>
        </w:rPr>
        <w:t xml:space="preserve">Magnesia Litera </w:t>
      </w:r>
      <w:r w:rsidR="008E27B8">
        <w:rPr>
          <w:rFonts w:ascii="Helvetica Neue" w:hAnsi="Helvetica Neue" w:cs="Times New Roman"/>
          <w:sz w:val="24"/>
          <w:szCs w:val="24"/>
        </w:rPr>
        <w:t>z</w:t>
      </w:r>
      <w:r w:rsidRPr="0048497E">
        <w:rPr>
          <w:rFonts w:ascii="Helvetica Neue" w:hAnsi="Helvetica Neue" w:cs="Times New Roman"/>
          <w:sz w:val="24"/>
          <w:szCs w:val="24"/>
        </w:rPr>
        <w:t>a překlad předchozí knížky Sary Baume</w:t>
      </w:r>
      <w:r w:rsidR="00887855">
        <w:rPr>
          <w:rFonts w:ascii="Helvetica Neue" w:hAnsi="Helvetica Neue" w:cs="Times New Roman"/>
          <w:sz w:val="24"/>
          <w:szCs w:val="24"/>
        </w:rPr>
        <w:t xml:space="preserve">). </w:t>
      </w:r>
      <w:r w:rsidRPr="0048497E">
        <w:rPr>
          <w:rFonts w:ascii="Helvetica Neue" w:hAnsi="Helvetica Neue" w:cs="Times New Roman"/>
          <w:sz w:val="24"/>
          <w:szCs w:val="24"/>
        </w:rPr>
        <w:t>Číst budou</w:t>
      </w:r>
      <w:r w:rsidR="00887855">
        <w:rPr>
          <w:rFonts w:ascii="Helvetica Neue" w:hAnsi="Helvetica Neue" w:cs="Times New Roman"/>
          <w:sz w:val="24"/>
          <w:szCs w:val="24"/>
        </w:rPr>
        <w:t xml:space="preserve"> </w:t>
      </w:r>
      <w:r w:rsidRPr="0048497E">
        <w:rPr>
          <w:rFonts w:ascii="Helvetica Neue" w:hAnsi="Helvetica Neue" w:cs="Times New Roman"/>
          <w:b/>
          <w:bCs/>
          <w:sz w:val="24"/>
          <w:szCs w:val="24"/>
        </w:rPr>
        <w:t>Marie Štípková</w:t>
      </w:r>
      <w:r w:rsidR="006A1434">
        <w:rPr>
          <w:rFonts w:ascii="Helvetica Neue" w:hAnsi="Helvetica Neue" w:cs="Times New Roman"/>
          <w:b/>
          <w:bCs/>
          <w:sz w:val="24"/>
          <w:szCs w:val="24"/>
        </w:rPr>
        <w:t xml:space="preserve"> </w:t>
      </w:r>
      <w:r w:rsidR="006A1434" w:rsidRPr="006A1434">
        <w:rPr>
          <w:rFonts w:ascii="Helvetica Neue" w:hAnsi="Helvetica Neue" w:cs="Times New Roman"/>
          <w:bCs/>
          <w:sz w:val="24"/>
          <w:szCs w:val="24"/>
        </w:rPr>
        <w:t>a</w:t>
      </w:r>
      <w:r w:rsidR="00887855">
        <w:rPr>
          <w:rFonts w:ascii="Helvetica Neue" w:hAnsi="Helvetica Neue" w:cs="Times New Roman"/>
          <w:b/>
          <w:bCs/>
          <w:sz w:val="24"/>
          <w:szCs w:val="24"/>
        </w:rPr>
        <w:t xml:space="preserve"> </w:t>
      </w:r>
      <w:r w:rsidRPr="0048497E">
        <w:rPr>
          <w:rFonts w:ascii="Helvetica Neue" w:hAnsi="Helvetica Neue" w:cs="Times New Roman"/>
          <w:b/>
          <w:bCs/>
          <w:sz w:val="24"/>
          <w:szCs w:val="24"/>
        </w:rPr>
        <w:t>Hana Kofránková</w:t>
      </w:r>
      <w:r w:rsidR="006A1434">
        <w:rPr>
          <w:rFonts w:ascii="Helvetica Neue" w:hAnsi="Helvetica Neue" w:cs="Times New Roman"/>
          <w:b/>
          <w:bCs/>
          <w:sz w:val="24"/>
          <w:szCs w:val="24"/>
        </w:rPr>
        <w:t>,</w:t>
      </w:r>
    </w:p>
    <w:p w:rsidR="0048497E" w:rsidRPr="0048497E" w:rsidRDefault="006A1434" w:rsidP="0048497E">
      <w:pPr>
        <w:pBdr>
          <w:top w:val="none" w:sz="0" w:space="0" w:color="auto"/>
          <w:left w:val="none" w:sz="0" w:space="0" w:color="auto"/>
          <w:bottom w:val="none" w:sz="0" w:space="0" w:color="auto"/>
          <w:right w:val="none" w:sz="0" w:space="0" w:color="auto"/>
          <w:between w:val="none" w:sz="0" w:space="0" w:color="auto"/>
        </w:pBdr>
        <w:spacing w:after="0" w:line="240" w:lineRule="auto"/>
        <w:rPr>
          <w:rFonts w:ascii="Helvetica Neue" w:hAnsi="Helvetica Neue" w:cs="Times New Roman"/>
          <w:sz w:val="24"/>
          <w:szCs w:val="24"/>
        </w:rPr>
      </w:pPr>
      <w:r>
        <w:rPr>
          <w:rFonts w:ascii="Helvetica Neue" w:hAnsi="Helvetica Neue" w:cs="Times New Roman"/>
          <w:sz w:val="24"/>
          <w:szCs w:val="24"/>
        </w:rPr>
        <w:t>h</w:t>
      </w:r>
      <w:r w:rsidR="0048497E" w:rsidRPr="0048497E">
        <w:rPr>
          <w:rFonts w:ascii="Helvetica Neue" w:hAnsi="Helvetica Neue" w:cs="Times New Roman"/>
          <w:sz w:val="24"/>
          <w:szCs w:val="24"/>
        </w:rPr>
        <w:t>udební doprovod</w:t>
      </w:r>
      <w:r>
        <w:rPr>
          <w:rFonts w:ascii="Helvetica Neue" w:hAnsi="Helvetica Neue" w:cs="Times New Roman"/>
          <w:sz w:val="24"/>
          <w:szCs w:val="24"/>
        </w:rPr>
        <w:t xml:space="preserve"> </w:t>
      </w:r>
      <w:r w:rsidR="0048497E" w:rsidRPr="0048497E">
        <w:rPr>
          <w:rFonts w:ascii="Helvetica Neue" w:hAnsi="Helvetica Neue" w:cs="Times New Roman"/>
          <w:b/>
          <w:bCs/>
          <w:sz w:val="24"/>
          <w:szCs w:val="24"/>
        </w:rPr>
        <w:t xml:space="preserve">Michal Turek </w:t>
      </w:r>
      <w:r w:rsidR="0048497E" w:rsidRPr="0048497E">
        <w:rPr>
          <w:rFonts w:ascii="Helvetica Neue" w:hAnsi="Helvetica Neue" w:cs="Times New Roman"/>
          <w:sz w:val="24"/>
          <w:szCs w:val="24"/>
        </w:rPr>
        <w:t>(cello)</w:t>
      </w:r>
      <w:r>
        <w:rPr>
          <w:rFonts w:ascii="Helvetica Neue" w:hAnsi="Helvetica Neue" w:cs="Times New Roman"/>
          <w:sz w:val="24"/>
          <w:szCs w:val="24"/>
        </w:rPr>
        <w:t>.</w:t>
      </w:r>
    </w:p>
    <w:p w:rsidR="0048497E" w:rsidRPr="0048497E" w:rsidRDefault="0048497E" w:rsidP="0048497E">
      <w:pPr>
        <w:pBdr>
          <w:top w:val="none" w:sz="0" w:space="0" w:color="auto"/>
          <w:left w:val="none" w:sz="0" w:space="0" w:color="auto"/>
          <w:bottom w:val="none" w:sz="0" w:space="0" w:color="auto"/>
          <w:right w:val="none" w:sz="0" w:space="0" w:color="auto"/>
          <w:between w:val="none" w:sz="0" w:space="0" w:color="auto"/>
        </w:pBdr>
        <w:spacing w:after="0" w:line="240" w:lineRule="auto"/>
        <w:rPr>
          <w:rFonts w:ascii="Helvetica Neue" w:hAnsi="Helvetica Neue" w:cs="Times New Roman"/>
          <w:sz w:val="24"/>
          <w:szCs w:val="24"/>
        </w:rPr>
      </w:pPr>
    </w:p>
    <w:p w:rsidR="00604331" w:rsidRDefault="00604331" w:rsidP="002625A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hAnsi="Arial" w:cs="Arial"/>
          <w:b/>
          <w:sz w:val="24"/>
          <w:szCs w:val="24"/>
        </w:rPr>
      </w:pPr>
    </w:p>
    <w:p w:rsidR="00D5011F" w:rsidRPr="00170699" w:rsidRDefault="00D5011F" w:rsidP="002625A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hAnsi="Arial" w:cs="Arial"/>
          <w:b/>
          <w:sz w:val="24"/>
          <w:szCs w:val="24"/>
        </w:rPr>
      </w:pPr>
      <w:r w:rsidRPr="00170699">
        <w:rPr>
          <w:rFonts w:ascii="Arial" w:hAnsi="Arial" w:cs="Arial"/>
          <w:b/>
          <w:sz w:val="24"/>
          <w:szCs w:val="24"/>
        </w:rPr>
        <w:t>Změna programu vyhrazena.</w:t>
      </w:r>
    </w:p>
    <w:p w:rsidR="002F6B4A" w:rsidRDefault="00D5011F" w:rsidP="002625A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hAnsi="Arial" w:cs="Arial"/>
          <w:b/>
          <w:sz w:val="24"/>
          <w:szCs w:val="24"/>
        </w:rPr>
      </w:pPr>
      <w:r w:rsidRPr="00170699">
        <w:rPr>
          <w:rFonts w:ascii="Arial" w:hAnsi="Arial" w:cs="Arial"/>
          <w:b/>
          <w:sz w:val="24"/>
          <w:szCs w:val="24"/>
        </w:rPr>
        <w:t>Na páteční</w:t>
      </w:r>
      <w:r w:rsidR="002F6B4A">
        <w:rPr>
          <w:rFonts w:ascii="Arial" w:hAnsi="Arial" w:cs="Arial"/>
          <w:b/>
          <w:sz w:val="24"/>
          <w:szCs w:val="24"/>
        </w:rPr>
        <w:t>,</w:t>
      </w:r>
      <w:r w:rsidRPr="00170699">
        <w:rPr>
          <w:rFonts w:ascii="Arial" w:hAnsi="Arial" w:cs="Arial"/>
          <w:b/>
          <w:sz w:val="24"/>
          <w:szCs w:val="24"/>
        </w:rPr>
        <w:t xml:space="preserve"> sobotní </w:t>
      </w:r>
      <w:r w:rsidR="002F6B4A">
        <w:rPr>
          <w:rFonts w:ascii="Arial" w:hAnsi="Arial" w:cs="Arial"/>
          <w:b/>
          <w:sz w:val="24"/>
          <w:szCs w:val="24"/>
        </w:rPr>
        <w:t xml:space="preserve">a nedělní večerní </w:t>
      </w:r>
      <w:r w:rsidRPr="00170699">
        <w:rPr>
          <w:rFonts w:ascii="Arial" w:hAnsi="Arial" w:cs="Arial"/>
          <w:b/>
          <w:sz w:val="24"/>
          <w:szCs w:val="24"/>
        </w:rPr>
        <w:t xml:space="preserve">program je vstup zdarma, </w:t>
      </w:r>
    </w:p>
    <w:p w:rsidR="00D5011F" w:rsidRPr="00170699" w:rsidRDefault="00D5011F" w:rsidP="002625A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hAnsi="Arial" w:cs="Arial"/>
          <w:b/>
          <w:sz w:val="24"/>
          <w:szCs w:val="24"/>
        </w:rPr>
      </w:pPr>
      <w:r w:rsidRPr="00170699">
        <w:rPr>
          <w:rFonts w:ascii="Arial" w:hAnsi="Arial" w:cs="Arial"/>
          <w:b/>
          <w:sz w:val="24"/>
          <w:szCs w:val="24"/>
        </w:rPr>
        <w:t>registrace není nutná.</w:t>
      </w:r>
    </w:p>
    <w:p w:rsidR="002625AD" w:rsidRPr="002625AD" w:rsidRDefault="00D5011F" w:rsidP="002625A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Arial" w:hAnsi="Arial" w:cs="Arial"/>
          <w:b/>
          <w:sz w:val="24"/>
          <w:szCs w:val="24"/>
        </w:rPr>
      </w:pPr>
      <w:r w:rsidRPr="00170699">
        <w:rPr>
          <w:rFonts w:ascii="Arial" w:hAnsi="Arial" w:cs="Arial"/>
          <w:b/>
          <w:sz w:val="24"/>
          <w:szCs w:val="24"/>
        </w:rPr>
        <w:t xml:space="preserve">Průběžně aktualizovaný </w:t>
      </w:r>
      <w:r w:rsidR="002F6B4A">
        <w:rPr>
          <w:rFonts w:ascii="Arial" w:hAnsi="Arial" w:cs="Arial"/>
          <w:b/>
          <w:sz w:val="24"/>
          <w:szCs w:val="24"/>
        </w:rPr>
        <w:t xml:space="preserve">a podrobný </w:t>
      </w:r>
      <w:r w:rsidRPr="00170699">
        <w:rPr>
          <w:rFonts w:ascii="Arial" w:hAnsi="Arial" w:cs="Arial"/>
          <w:b/>
          <w:sz w:val="24"/>
          <w:szCs w:val="24"/>
        </w:rPr>
        <w:t>časový program sledujte na</w:t>
      </w:r>
      <w:r w:rsidR="00864C19">
        <w:rPr>
          <w:rFonts w:ascii="Arial" w:hAnsi="Arial" w:cs="Arial"/>
          <w:b/>
          <w:sz w:val="24"/>
          <w:szCs w:val="24"/>
        </w:rPr>
        <w:t xml:space="preserve"> </w:t>
      </w:r>
      <w:hyperlink r:id="rId13" w:history="1">
        <w:r w:rsidR="002625AD" w:rsidRPr="00170699">
          <w:rPr>
            <w:rStyle w:val="Hypertextovodkaz"/>
            <w:rFonts w:ascii="Arial Black" w:hAnsi="Arial Black" w:cs="Arial"/>
            <w:b/>
            <w:sz w:val="40"/>
            <w:szCs w:val="40"/>
          </w:rPr>
          <w:t>www.JTPunion.org</w:t>
        </w:r>
      </w:hyperlink>
    </w:p>
    <w:sectPr w:rsidR="002625AD" w:rsidRPr="002625AD" w:rsidSect="00EF271C">
      <w:footerReference w:type="default" r:id="rId14"/>
      <w:pgSz w:w="12240" w:h="15840"/>
      <w:pgMar w:top="851" w:right="1417" w:bottom="142"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4A57" w:rsidRDefault="00984A57">
      <w:pPr>
        <w:pBdr>
          <w:top w:val="none" w:sz="0" w:space="0" w:color="auto"/>
          <w:left w:val="none" w:sz="0" w:space="0" w:color="auto"/>
          <w:bottom w:val="none" w:sz="0" w:space="0" w:color="auto"/>
          <w:right w:val="none" w:sz="0" w:space="0" w:color="auto"/>
          <w:between w:val="none" w:sz="0" w:space="0" w:color="auto"/>
        </w:pBdr>
        <w:spacing w:after="0" w:line="240" w:lineRule="auto"/>
      </w:pPr>
      <w:r>
        <w:separator/>
      </w:r>
    </w:p>
  </w:endnote>
  <w:endnote w:type="continuationSeparator" w:id="0">
    <w:p w:rsidR="00984A57" w:rsidRDefault="00984A57">
      <w:pPr>
        <w:pBdr>
          <w:top w:val="none" w:sz="0" w:space="0" w:color="auto"/>
          <w:left w:val="none" w:sz="0" w:space="0" w:color="auto"/>
          <w:bottom w:val="none" w:sz="0" w:space="0" w:color="auto"/>
          <w:right w:val="none" w:sz="0" w:space="0" w:color="auto"/>
          <w:between w:val="none" w:sz="0" w:space="0" w:color="auto"/>
        </w:pBd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altName w:val="Arial"/>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Helvetica Neue">
    <w:altName w:val="Times New Roman"/>
    <w:panose1 w:val="00000000000000000000"/>
    <w:charset w:val="00"/>
    <w:family w:val="roman"/>
    <w:notTrueType/>
    <w:pitch w:val="default"/>
  </w:font>
  <w:font w:name="Arial Black">
    <w:panose1 w:val="020B0A04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5E47" w:rsidRDefault="00376D88">
    <w:pPr>
      <w:pStyle w:val="Zpat"/>
      <w:pBdr>
        <w:top w:val="none" w:sz="0" w:space="0" w:color="auto"/>
        <w:left w:val="none" w:sz="0" w:space="0" w:color="auto"/>
        <w:bottom w:val="none" w:sz="0" w:space="0" w:color="auto"/>
        <w:right w:val="none" w:sz="0" w:space="0" w:color="auto"/>
        <w:between w:val="none" w:sz="0" w:space="0" w:color="auto"/>
      </w:pBdr>
      <w:jc w:val="right"/>
    </w:pPr>
    <w:r>
      <w:fldChar w:fldCharType="begin"/>
    </w:r>
    <w:r>
      <w:instrText>PAGE   \* MERGEFORMAT</w:instrText>
    </w:r>
    <w:r>
      <w:fldChar w:fldCharType="separate"/>
    </w:r>
    <w:r w:rsidR="00F1228F">
      <w:rPr>
        <w:noProof/>
      </w:rPr>
      <w:t>2</w:t>
    </w:r>
    <w:r>
      <w:fldChar w:fldCharType="end"/>
    </w:r>
  </w:p>
  <w:p w:rsidR="000E5E47" w:rsidRDefault="000E5E47">
    <w:pPr>
      <w:pStyle w:val="Zpat"/>
      <w:pBdr>
        <w:top w:val="none" w:sz="0" w:space="0" w:color="auto"/>
        <w:left w:val="none" w:sz="0" w:space="0" w:color="auto"/>
        <w:bottom w:val="none" w:sz="0" w:space="0" w:color="auto"/>
        <w:right w:val="none" w:sz="0" w:space="0" w:color="auto"/>
        <w:between w:val="none" w:sz="0" w:space="0"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4A57" w:rsidRDefault="00984A57">
      <w:pPr>
        <w:pBdr>
          <w:top w:val="none" w:sz="0" w:space="0" w:color="auto"/>
          <w:left w:val="none" w:sz="0" w:space="0" w:color="auto"/>
          <w:bottom w:val="none" w:sz="0" w:space="0" w:color="auto"/>
          <w:right w:val="none" w:sz="0" w:space="0" w:color="auto"/>
          <w:between w:val="none" w:sz="0" w:space="0" w:color="auto"/>
        </w:pBdr>
        <w:spacing w:after="0" w:line="240" w:lineRule="auto"/>
      </w:pPr>
      <w:r>
        <w:separator/>
      </w:r>
    </w:p>
  </w:footnote>
  <w:footnote w:type="continuationSeparator" w:id="0">
    <w:p w:rsidR="00984A57" w:rsidRDefault="00984A57">
      <w:pPr>
        <w:pBdr>
          <w:top w:val="none" w:sz="0" w:space="0" w:color="auto"/>
          <w:left w:val="none" w:sz="0" w:space="0" w:color="auto"/>
          <w:bottom w:val="none" w:sz="0" w:space="0" w:color="auto"/>
          <w:right w:val="none" w:sz="0" w:space="0" w:color="auto"/>
          <w:between w:val="none" w:sz="0" w:space="0" w:color="auto"/>
        </w:pBd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BE00D7F"/>
    <w:multiLevelType w:val="hybridMultilevel"/>
    <w:tmpl w:val="E082568C"/>
    <w:lvl w:ilvl="0" w:tplc="C4B4D5E0">
      <w:start w:val="1"/>
      <w:numFmt w:val="bullet"/>
      <w:lvlText w:val="*"/>
      <w:lvlJc w:val="left"/>
    </w:lvl>
    <w:lvl w:ilvl="1" w:tplc="87B0DE4C">
      <w:start w:val="1"/>
      <w:numFmt w:val="bullet"/>
      <w:lvlText w:val="o"/>
      <w:lvlJc w:val="left"/>
      <w:pPr>
        <w:ind w:left="1440" w:hanging="359"/>
      </w:pPr>
      <w:rPr>
        <w:rFonts w:ascii="Courier New" w:eastAsia="Times New Roman" w:hAnsi="Courier New" w:hint="default"/>
      </w:rPr>
    </w:lvl>
    <w:lvl w:ilvl="2" w:tplc="A1EA1A5E">
      <w:start w:val="1"/>
      <w:numFmt w:val="bullet"/>
      <w:lvlText w:val="§"/>
      <w:lvlJc w:val="left"/>
      <w:pPr>
        <w:ind w:left="2160" w:hanging="359"/>
      </w:pPr>
      <w:rPr>
        <w:rFonts w:ascii="Wingdings" w:eastAsia="Times New Roman" w:hAnsi="Wingdings" w:hint="default"/>
      </w:rPr>
    </w:lvl>
    <w:lvl w:ilvl="3" w:tplc="FA9012B0">
      <w:start w:val="1"/>
      <w:numFmt w:val="bullet"/>
      <w:lvlText w:val="·"/>
      <w:lvlJc w:val="left"/>
      <w:pPr>
        <w:ind w:left="2880" w:hanging="359"/>
      </w:pPr>
      <w:rPr>
        <w:rFonts w:ascii="Symbol" w:eastAsia="Times New Roman" w:hAnsi="Symbol" w:hint="default"/>
      </w:rPr>
    </w:lvl>
    <w:lvl w:ilvl="4" w:tplc="6492B632">
      <w:start w:val="1"/>
      <w:numFmt w:val="bullet"/>
      <w:lvlText w:val="o"/>
      <w:lvlJc w:val="left"/>
      <w:pPr>
        <w:ind w:left="3600" w:hanging="359"/>
      </w:pPr>
      <w:rPr>
        <w:rFonts w:ascii="Courier New" w:eastAsia="Times New Roman" w:hAnsi="Courier New" w:hint="default"/>
      </w:rPr>
    </w:lvl>
    <w:lvl w:ilvl="5" w:tplc="0B4E10FE">
      <w:start w:val="1"/>
      <w:numFmt w:val="bullet"/>
      <w:lvlText w:val="§"/>
      <w:lvlJc w:val="left"/>
      <w:pPr>
        <w:ind w:left="4320" w:hanging="359"/>
      </w:pPr>
      <w:rPr>
        <w:rFonts w:ascii="Wingdings" w:eastAsia="Times New Roman" w:hAnsi="Wingdings" w:hint="default"/>
      </w:rPr>
    </w:lvl>
    <w:lvl w:ilvl="6" w:tplc="21367674">
      <w:start w:val="1"/>
      <w:numFmt w:val="bullet"/>
      <w:lvlText w:val="·"/>
      <w:lvlJc w:val="left"/>
      <w:pPr>
        <w:ind w:left="5040" w:hanging="359"/>
      </w:pPr>
      <w:rPr>
        <w:rFonts w:ascii="Symbol" w:eastAsia="Times New Roman" w:hAnsi="Symbol" w:hint="default"/>
      </w:rPr>
    </w:lvl>
    <w:lvl w:ilvl="7" w:tplc="E370E1EC">
      <w:start w:val="1"/>
      <w:numFmt w:val="bullet"/>
      <w:lvlText w:val="o"/>
      <w:lvlJc w:val="left"/>
      <w:pPr>
        <w:ind w:left="5760" w:hanging="359"/>
      </w:pPr>
      <w:rPr>
        <w:rFonts w:ascii="Courier New" w:eastAsia="Times New Roman" w:hAnsi="Courier New" w:hint="default"/>
      </w:rPr>
    </w:lvl>
    <w:lvl w:ilvl="8" w:tplc="BF969986">
      <w:start w:val="1"/>
      <w:numFmt w:val="bullet"/>
      <w:lvlText w:val="§"/>
      <w:lvlJc w:val="left"/>
      <w:pPr>
        <w:ind w:left="6480" w:hanging="359"/>
      </w:pPr>
      <w:rPr>
        <w:rFonts w:ascii="Wingdings" w:eastAsia="Times New Roman" w:hAnsi="Wingdings" w:hint="default"/>
      </w:rPr>
    </w:lvl>
  </w:abstractNum>
  <w:num w:numId="1">
    <w:abstractNumId w:val="0"/>
    <w:lvlOverride w:ilvl="0">
      <w:lvl w:ilvl="0" w:tplc="C4B4D5E0">
        <w:start w:val="1"/>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E47"/>
    <w:rsid w:val="00001FDA"/>
    <w:rsid w:val="00004E60"/>
    <w:rsid w:val="00005185"/>
    <w:rsid w:val="00007B8B"/>
    <w:rsid w:val="000146FA"/>
    <w:rsid w:val="00015D07"/>
    <w:rsid w:val="00022DF6"/>
    <w:rsid w:val="00032F8B"/>
    <w:rsid w:val="000343D7"/>
    <w:rsid w:val="00035AD9"/>
    <w:rsid w:val="000439A5"/>
    <w:rsid w:val="00044160"/>
    <w:rsid w:val="000466FF"/>
    <w:rsid w:val="0005115F"/>
    <w:rsid w:val="00070D34"/>
    <w:rsid w:val="000748B2"/>
    <w:rsid w:val="00086C98"/>
    <w:rsid w:val="000922E0"/>
    <w:rsid w:val="000966E6"/>
    <w:rsid w:val="00097B57"/>
    <w:rsid w:val="000A34BB"/>
    <w:rsid w:val="000B2D8A"/>
    <w:rsid w:val="000C43C6"/>
    <w:rsid w:val="000D645E"/>
    <w:rsid w:val="000E5619"/>
    <w:rsid w:val="000E5E47"/>
    <w:rsid w:val="00100F43"/>
    <w:rsid w:val="00110DA0"/>
    <w:rsid w:val="00121D79"/>
    <w:rsid w:val="0012789D"/>
    <w:rsid w:val="00136DAB"/>
    <w:rsid w:val="001439D3"/>
    <w:rsid w:val="00165063"/>
    <w:rsid w:val="00166CE3"/>
    <w:rsid w:val="00170699"/>
    <w:rsid w:val="001802F8"/>
    <w:rsid w:val="001A384B"/>
    <w:rsid w:val="001B2E58"/>
    <w:rsid w:val="001B3351"/>
    <w:rsid w:val="001B789D"/>
    <w:rsid w:val="001C0887"/>
    <w:rsid w:val="00204B56"/>
    <w:rsid w:val="00237254"/>
    <w:rsid w:val="00250D69"/>
    <w:rsid w:val="002576B5"/>
    <w:rsid w:val="002625AD"/>
    <w:rsid w:val="0028234E"/>
    <w:rsid w:val="0028524F"/>
    <w:rsid w:val="00285F55"/>
    <w:rsid w:val="00293B62"/>
    <w:rsid w:val="002954F0"/>
    <w:rsid w:val="002A1196"/>
    <w:rsid w:val="002A6441"/>
    <w:rsid w:val="002A7D67"/>
    <w:rsid w:val="002B569C"/>
    <w:rsid w:val="002B7DDD"/>
    <w:rsid w:val="002C1DEB"/>
    <w:rsid w:val="002C7383"/>
    <w:rsid w:val="002D1BBF"/>
    <w:rsid w:val="002D241D"/>
    <w:rsid w:val="002E08FA"/>
    <w:rsid w:val="002F6B4A"/>
    <w:rsid w:val="00304244"/>
    <w:rsid w:val="00304686"/>
    <w:rsid w:val="003047B4"/>
    <w:rsid w:val="003056A6"/>
    <w:rsid w:val="00310A39"/>
    <w:rsid w:val="0032518C"/>
    <w:rsid w:val="00331F7F"/>
    <w:rsid w:val="00333C3B"/>
    <w:rsid w:val="0033509F"/>
    <w:rsid w:val="0033522F"/>
    <w:rsid w:val="003377EB"/>
    <w:rsid w:val="00342306"/>
    <w:rsid w:val="0034433B"/>
    <w:rsid w:val="003501E9"/>
    <w:rsid w:val="00350A97"/>
    <w:rsid w:val="00351F36"/>
    <w:rsid w:val="00352079"/>
    <w:rsid w:val="003538E4"/>
    <w:rsid w:val="003553B7"/>
    <w:rsid w:val="00356D2E"/>
    <w:rsid w:val="00360343"/>
    <w:rsid w:val="0036514E"/>
    <w:rsid w:val="00376D88"/>
    <w:rsid w:val="00377ECF"/>
    <w:rsid w:val="00385DD5"/>
    <w:rsid w:val="00393DC7"/>
    <w:rsid w:val="003A7F75"/>
    <w:rsid w:val="003C181D"/>
    <w:rsid w:val="003C7AB7"/>
    <w:rsid w:val="003D0066"/>
    <w:rsid w:val="003E02E6"/>
    <w:rsid w:val="003E575E"/>
    <w:rsid w:val="003E6801"/>
    <w:rsid w:val="003E6AE8"/>
    <w:rsid w:val="00412DC3"/>
    <w:rsid w:val="00412EC1"/>
    <w:rsid w:val="004133C6"/>
    <w:rsid w:val="0043019B"/>
    <w:rsid w:val="00436421"/>
    <w:rsid w:val="004374DA"/>
    <w:rsid w:val="00450B46"/>
    <w:rsid w:val="00450F5D"/>
    <w:rsid w:val="00460FA3"/>
    <w:rsid w:val="00467CF8"/>
    <w:rsid w:val="00474ACB"/>
    <w:rsid w:val="0048266B"/>
    <w:rsid w:val="0048497E"/>
    <w:rsid w:val="00491721"/>
    <w:rsid w:val="00494333"/>
    <w:rsid w:val="004A3AF2"/>
    <w:rsid w:val="004B4D59"/>
    <w:rsid w:val="004B5BB3"/>
    <w:rsid w:val="004B7ADA"/>
    <w:rsid w:val="004D028C"/>
    <w:rsid w:val="004D1272"/>
    <w:rsid w:val="004D14C6"/>
    <w:rsid w:val="004D45AF"/>
    <w:rsid w:val="004D469E"/>
    <w:rsid w:val="004E0434"/>
    <w:rsid w:val="004F2B86"/>
    <w:rsid w:val="004F3CBF"/>
    <w:rsid w:val="00504E2E"/>
    <w:rsid w:val="00505D17"/>
    <w:rsid w:val="00506D83"/>
    <w:rsid w:val="005172DA"/>
    <w:rsid w:val="00524B4C"/>
    <w:rsid w:val="00531BE7"/>
    <w:rsid w:val="005332B9"/>
    <w:rsid w:val="0053578F"/>
    <w:rsid w:val="005439D6"/>
    <w:rsid w:val="00550B0D"/>
    <w:rsid w:val="005528A1"/>
    <w:rsid w:val="0055358B"/>
    <w:rsid w:val="00556F84"/>
    <w:rsid w:val="00560AF3"/>
    <w:rsid w:val="0056578A"/>
    <w:rsid w:val="0056643D"/>
    <w:rsid w:val="00585217"/>
    <w:rsid w:val="00587050"/>
    <w:rsid w:val="00590BBF"/>
    <w:rsid w:val="00595834"/>
    <w:rsid w:val="005A021E"/>
    <w:rsid w:val="005A2721"/>
    <w:rsid w:val="005A2723"/>
    <w:rsid w:val="005A5853"/>
    <w:rsid w:val="005B489D"/>
    <w:rsid w:val="005B7F14"/>
    <w:rsid w:val="005C0F0D"/>
    <w:rsid w:val="005C5C99"/>
    <w:rsid w:val="005D41EC"/>
    <w:rsid w:val="005D739D"/>
    <w:rsid w:val="005E1F65"/>
    <w:rsid w:val="005F0581"/>
    <w:rsid w:val="005F2F7D"/>
    <w:rsid w:val="005F5257"/>
    <w:rsid w:val="00600D9C"/>
    <w:rsid w:val="00604331"/>
    <w:rsid w:val="00605838"/>
    <w:rsid w:val="0060643B"/>
    <w:rsid w:val="006069B7"/>
    <w:rsid w:val="00610692"/>
    <w:rsid w:val="0061113D"/>
    <w:rsid w:val="0062422F"/>
    <w:rsid w:val="00636412"/>
    <w:rsid w:val="00647401"/>
    <w:rsid w:val="00651051"/>
    <w:rsid w:val="006555CD"/>
    <w:rsid w:val="00662344"/>
    <w:rsid w:val="006637E1"/>
    <w:rsid w:val="006668E5"/>
    <w:rsid w:val="0067229F"/>
    <w:rsid w:val="00672D03"/>
    <w:rsid w:val="00681C84"/>
    <w:rsid w:val="006833F3"/>
    <w:rsid w:val="00696629"/>
    <w:rsid w:val="006A1434"/>
    <w:rsid w:val="006B3797"/>
    <w:rsid w:val="006E301A"/>
    <w:rsid w:val="006F01AD"/>
    <w:rsid w:val="0070112B"/>
    <w:rsid w:val="0070622A"/>
    <w:rsid w:val="00706A15"/>
    <w:rsid w:val="00715EFA"/>
    <w:rsid w:val="007225B1"/>
    <w:rsid w:val="00722E29"/>
    <w:rsid w:val="007346ED"/>
    <w:rsid w:val="00746240"/>
    <w:rsid w:val="007654E4"/>
    <w:rsid w:val="00777084"/>
    <w:rsid w:val="007819F3"/>
    <w:rsid w:val="007839C2"/>
    <w:rsid w:val="00794E84"/>
    <w:rsid w:val="007A211C"/>
    <w:rsid w:val="007B5F40"/>
    <w:rsid w:val="007B7E98"/>
    <w:rsid w:val="007C2F98"/>
    <w:rsid w:val="007C3028"/>
    <w:rsid w:val="007C35BD"/>
    <w:rsid w:val="007D2F30"/>
    <w:rsid w:val="007D3508"/>
    <w:rsid w:val="007D56DB"/>
    <w:rsid w:val="007E0413"/>
    <w:rsid w:val="007E0B76"/>
    <w:rsid w:val="007E1B01"/>
    <w:rsid w:val="007F7951"/>
    <w:rsid w:val="00831D51"/>
    <w:rsid w:val="00832A10"/>
    <w:rsid w:val="008613C5"/>
    <w:rsid w:val="00862381"/>
    <w:rsid w:val="008644DC"/>
    <w:rsid w:val="00864C19"/>
    <w:rsid w:val="00873741"/>
    <w:rsid w:val="00880D6F"/>
    <w:rsid w:val="00882550"/>
    <w:rsid w:val="008874AF"/>
    <w:rsid w:val="00887855"/>
    <w:rsid w:val="0089504C"/>
    <w:rsid w:val="00897AEC"/>
    <w:rsid w:val="008B470B"/>
    <w:rsid w:val="008C2459"/>
    <w:rsid w:val="008C7126"/>
    <w:rsid w:val="008D0248"/>
    <w:rsid w:val="008E27B8"/>
    <w:rsid w:val="008E58B9"/>
    <w:rsid w:val="008F4C3F"/>
    <w:rsid w:val="0090027E"/>
    <w:rsid w:val="00900B1E"/>
    <w:rsid w:val="009060CA"/>
    <w:rsid w:val="009105D3"/>
    <w:rsid w:val="00921107"/>
    <w:rsid w:val="00921AC5"/>
    <w:rsid w:val="00933F0F"/>
    <w:rsid w:val="00946E16"/>
    <w:rsid w:val="00947A1D"/>
    <w:rsid w:val="00947ABA"/>
    <w:rsid w:val="00954093"/>
    <w:rsid w:val="00956E6A"/>
    <w:rsid w:val="009642E6"/>
    <w:rsid w:val="009646F2"/>
    <w:rsid w:val="009661AA"/>
    <w:rsid w:val="00971B4D"/>
    <w:rsid w:val="00980327"/>
    <w:rsid w:val="00984A57"/>
    <w:rsid w:val="009859DE"/>
    <w:rsid w:val="00993B89"/>
    <w:rsid w:val="00996FAC"/>
    <w:rsid w:val="009A4C7A"/>
    <w:rsid w:val="009B3943"/>
    <w:rsid w:val="009C1C70"/>
    <w:rsid w:val="009C6E62"/>
    <w:rsid w:val="009E1B8F"/>
    <w:rsid w:val="009E2F86"/>
    <w:rsid w:val="009E7B17"/>
    <w:rsid w:val="00A027FF"/>
    <w:rsid w:val="00A04A13"/>
    <w:rsid w:val="00A23DDE"/>
    <w:rsid w:val="00A304B7"/>
    <w:rsid w:val="00A407CF"/>
    <w:rsid w:val="00A41B1A"/>
    <w:rsid w:val="00A41FB6"/>
    <w:rsid w:val="00A4399C"/>
    <w:rsid w:val="00A55B83"/>
    <w:rsid w:val="00A628D6"/>
    <w:rsid w:val="00A67671"/>
    <w:rsid w:val="00A71CD3"/>
    <w:rsid w:val="00A74FAD"/>
    <w:rsid w:val="00A842B8"/>
    <w:rsid w:val="00A943E6"/>
    <w:rsid w:val="00A964FF"/>
    <w:rsid w:val="00AA4584"/>
    <w:rsid w:val="00AA58D7"/>
    <w:rsid w:val="00AB348E"/>
    <w:rsid w:val="00AB77C7"/>
    <w:rsid w:val="00AC1588"/>
    <w:rsid w:val="00AD1001"/>
    <w:rsid w:val="00AD2FD8"/>
    <w:rsid w:val="00AD5EE3"/>
    <w:rsid w:val="00AE69A7"/>
    <w:rsid w:val="00AE7574"/>
    <w:rsid w:val="00AF0334"/>
    <w:rsid w:val="00AF1239"/>
    <w:rsid w:val="00B12E3F"/>
    <w:rsid w:val="00B1496F"/>
    <w:rsid w:val="00B2201A"/>
    <w:rsid w:val="00B24572"/>
    <w:rsid w:val="00B25243"/>
    <w:rsid w:val="00B254BB"/>
    <w:rsid w:val="00B25EA3"/>
    <w:rsid w:val="00B33811"/>
    <w:rsid w:val="00B352DC"/>
    <w:rsid w:val="00B3650B"/>
    <w:rsid w:val="00B36E69"/>
    <w:rsid w:val="00B57877"/>
    <w:rsid w:val="00B66A06"/>
    <w:rsid w:val="00B75451"/>
    <w:rsid w:val="00B842D9"/>
    <w:rsid w:val="00BB1CB7"/>
    <w:rsid w:val="00BB6815"/>
    <w:rsid w:val="00BC0227"/>
    <w:rsid w:val="00BC7CC6"/>
    <w:rsid w:val="00BD7A1D"/>
    <w:rsid w:val="00BE2A2F"/>
    <w:rsid w:val="00C05C3E"/>
    <w:rsid w:val="00C3346F"/>
    <w:rsid w:val="00C4440A"/>
    <w:rsid w:val="00C50B0F"/>
    <w:rsid w:val="00C51304"/>
    <w:rsid w:val="00C52114"/>
    <w:rsid w:val="00C5212F"/>
    <w:rsid w:val="00C56DF3"/>
    <w:rsid w:val="00C57477"/>
    <w:rsid w:val="00C61128"/>
    <w:rsid w:val="00C85082"/>
    <w:rsid w:val="00C956FC"/>
    <w:rsid w:val="00CA1B66"/>
    <w:rsid w:val="00CB0FCC"/>
    <w:rsid w:val="00CB34B7"/>
    <w:rsid w:val="00CB4FEE"/>
    <w:rsid w:val="00CC0B9F"/>
    <w:rsid w:val="00CC2E37"/>
    <w:rsid w:val="00CE4EC5"/>
    <w:rsid w:val="00CE59A6"/>
    <w:rsid w:val="00CE7F09"/>
    <w:rsid w:val="00CF622D"/>
    <w:rsid w:val="00D03A9A"/>
    <w:rsid w:val="00D06FF5"/>
    <w:rsid w:val="00D077E1"/>
    <w:rsid w:val="00D11921"/>
    <w:rsid w:val="00D13640"/>
    <w:rsid w:val="00D15F7E"/>
    <w:rsid w:val="00D27840"/>
    <w:rsid w:val="00D309F2"/>
    <w:rsid w:val="00D448DD"/>
    <w:rsid w:val="00D5011F"/>
    <w:rsid w:val="00D51E6D"/>
    <w:rsid w:val="00D564E2"/>
    <w:rsid w:val="00D91D3F"/>
    <w:rsid w:val="00D95F17"/>
    <w:rsid w:val="00DA360F"/>
    <w:rsid w:val="00DB102C"/>
    <w:rsid w:val="00DB1707"/>
    <w:rsid w:val="00DB2BD2"/>
    <w:rsid w:val="00DB340E"/>
    <w:rsid w:val="00DD582D"/>
    <w:rsid w:val="00E00E93"/>
    <w:rsid w:val="00E02041"/>
    <w:rsid w:val="00E10AF6"/>
    <w:rsid w:val="00E23291"/>
    <w:rsid w:val="00E2368E"/>
    <w:rsid w:val="00E24F60"/>
    <w:rsid w:val="00E26B84"/>
    <w:rsid w:val="00E26F7B"/>
    <w:rsid w:val="00E4420B"/>
    <w:rsid w:val="00E50239"/>
    <w:rsid w:val="00E52D4D"/>
    <w:rsid w:val="00E57670"/>
    <w:rsid w:val="00E65F15"/>
    <w:rsid w:val="00E75DD8"/>
    <w:rsid w:val="00E904F9"/>
    <w:rsid w:val="00E95D5B"/>
    <w:rsid w:val="00EA4F13"/>
    <w:rsid w:val="00EB0793"/>
    <w:rsid w:val="00ED1C6A"/>
    <w:rsid w:val="00ED3DA2"/>
    <w:rsid w:val="00ED7B25"/>
    <w:rsid w:val="00EE5267"/>
    <w:rsid w:val="00EF271C"/>
    <w:rsid w:val="00EF58D1"/>
    <w:rsid w:val="00F01AEA"/>
    <w:rsid w:val="00F1228F"/>
    <w:rsid w:val="00F22A94"/>
    <w:rsid w:val="00F25046"/>
    <w:rsid w:val="00F278CA"/>
    <w:rsid w:val="00F5558C"/>
    <w:rsid w:val="00F64B39"/>
    <w:rsid w:val="00F66AAF"/>
    <w:rsid w:val="00F86057"/>
    <w:rsid w:val="00FA7C9B"/>
    <w:rsid w:val="00FB05F1"/>
    <w:rsid w:val="00FB0917"/>
    <w:rsid w:val="00FB499D"/>
    <w:rsid w:val="00FC3FBA"/>
    <w:rsid w:val="00FC51A6"/>
    <w:rsid w:val="00FD068F"/>
    <w:rsid w:val="00FE1DE7"/>
    <w:rsid w:val="00FF154D"/>
    <w:rsid w:val="00FF4780"/>
    <w:rsid w:val="00FF77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6ED863D-61E7-4DA4-9166-7D091FB62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cs-CZ" w:eastAsia="cs-CZ"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link w:val="Nadpis1Char"/>
    <w:uiPriority w:val="9"/>
    <w:qFormat/>
    <w:pPr>
      <w:spacing w:before="100" w:beforeAutospacing="1" w:after="100" w:afterAutospacing="1" w:line="240" w:lineRule="auto"/>
      <w:outlineLvl w:val="0"/>
    </w:pPr>
    <w:rPr>
      <w:rFonts w:ascii="Times New Roman" w:hAnsi="Times New Roman" w:cs="Times New Roman"/>
      <w:b/>
      <w:bCs/>
      <w:sz w:val="48"/>
      <w:szCs w:val="48"/>
    </w:rPr>
  </w:style>
  <w:style w:type="paragraph" w:styleId="Nadpis2">
    <w:name w:val="heading 2"/>
    <w:basedOn w:val="Normln"/>
    <w:next w:val="Normln"/>
    <w:link w:val="Nadpis2Char"/>
    <w:uiPriority w:val="9"/>
    <w:unhideWhenUsed/>
    <w:qFormat/>
    <w:pPr>
      <w:keepNext/>
      <w:keepLines/>
      <w:spacing w:before="360"/>
      <w:outlineLvl w:val="1"/>
    </w:pPr>
    <w:rPr>
      <w:rFonts w:ascii="Arial" w:hAnsi="Arial" w:cs="Arial"/>
      <w:sz w:val="34"/>
    </w:rPr>
  </w:style>
  <w:style w:type="paragraph" w:styleId="Nadpis3">
    <w:name w:val="heading 3"/>
    <w:basedOn w:val="Normln"/>
    <w:next w:val="Normln"/>
    <w:link w:val="Nadpis3Char"/>
    <w:uiPriority w:val="9"/>
    <w:unhideWhenUsed/>
    <w:qFormat/>
    <w:pPr>
      <w:keepNext/>
      <w:keepLines/>
      <w:spacing w:before="320"/>
      <w:outlineLvl w:val="2"/>
    </w:pPr>
    <w:rPr>
      <w:rFonts w:ascii="Arial" w:hAnsi="Arial" w:cs="Arial"/>
      <w:sz w:val="30"/>
      <w:szCs w:val="30"/>
    </w:rPr>
  </w:style>
  <w:style w:type="paragraph" w:styleId="Nadpis4">
    <w:name w:val="heading 4"/>
    <w:basedOn w:val="Normln"/>
    <w:next w:val="Normln"/>
    <w:link w:val="Nadpis4Char"/>
    <w:uiPriority w:val="9"/>
    <w:unhideWhenUsed/>
    <w:qFormat/>
    <w:pPr>
      <w:keepNext/>
      <w:keepLines/>
      <w:spacing w:before="320"/>
      <w:outlineLvl w:val="3"/>
    </w:pPr>
    <w:rPr>
      <w:rFonts w:ascii="Arial" w:hAnsi="Arial" w:cs="Arial"/>
      <w:b/>
      <w:bCs/>
      <w:sz w:val="26"/>
      <w:szCs w:val="26"/>
    </w:rPr>
  </w:style>
  <w:style w:type="paragraph" w:styleId="Nadpis5">
    <w:name w:val="heading 5"/>
    <w:basedOn w:val="Normln"/>
    <w:next w:val="Normln"/>
    <w:link w:val="Nadpis5Char"/>
    <w:uiPriority w:val="9"/>
    <w:unhideWhenUsed/>
    <w:qFormat/>
    <w:pPr>
      <w:keepNext/>
      <w:keepLines/>
      <w:spacing w:before="320"/>
      <w:outlineLvl w:val="4"/>
    </w:pPr>
    <w:rPr>
      <w:rFonts w:ascii="Arial" w:hAnsi="Arial" w:cs="Arial"/>
      <w:b/>
      <w:bCs/>
      <w:sz w:val="24"/>
      <w:szCs w:val="24"/>
    </w:rPr>
  </w:style>
  <w:style w:type="paragraph" w:styleId="Nadpis6">
    <w:name w:val="heading 6"/>
    <w:basedOn w:val="Normln"/>
    <w:next w:val="Normln"/>
    <w:link w:val="Nadpis6Char"/>
    <w:uiPriority w:val="9"/>
    <w:unhideWhenUsed/>
    <w:qFormat/>
    <w:pPr>
      <w:keepNext/>
      <w:keepLines/>
      <w:spacing w:before="320"/>
      <w:outlineLvl w:val="5"/>
    </w:pPr>
    <w:rPr>
      <w:rFonts w:ascii="Arial" w:hAnsi="Arial" w:cs="Arial"/>
      <w:b/>
      <w:bCs/>
    </w:rPr>
  </w:style>
  <w:style w:type="paragraph" w:styleId="Nadpis7">
    <w:name w:val="heading 7"/>
    <w:basedOn w:val="Normln"/>
    <w:next w:val="Normln"/>
    <w:link w:val="Nadpis7Char"/>
    <w:uiPriority w:val="9"/>
    <w:unhideWhenUsed/>
    <w:qFormat/>
    <w:pPr>
      <w:keepNext/>
      <w:keepLines/>
      <w:spacing w:before="320"/>
      <w:outlineLvl w:val="6"/>
    </w:pPr>
    <w:rPr>
      <w:rFonts w:ascii="Arial" w:hAnsi="Arial" w:cs="Arial"/>
      <w:b/>
      <w:bCs/>
      <w:i/>
      <w:iCs/>
    </w:rPr>
  </w:style>
  <w:style w:type="paragraph" w:styleId="Nadpis8">
    <w:name w:val="heading 8"/>
    <w:basedOn w:val="Normln"/>
    <w:next w:val="Normln"/>
    <w:link w:val="Nadpis8Char"/>
    <w:uiPriority w:val="9"/>
    <w:unhideWhenUsed/>
    <w:qFormat/>
    <w:pPr>
      <w:keepNext/>
      <w:keepLines/>
      <w:spacing w:before="320"/>
      <w:outlineLvl w:val="7"/>
    </w:pPr>
    <w:rPr>
      <w:rFonts w:ascii="Arial" w:hAnsi="Arial" w:cs="Arial"/>
      <w:i/>
      <w:iCs/>
    </w:rPr>
  </w:style>
  <w:style w:type="paragraph" w:styleId="Nadpis9">
    <w:name w:val="heading 9"/>
    <w:basedOn w:val="Normln"/>
    <w:next w:val="Normln"/>
    <w:link w:val="Nadpis9Char"/>
    <w:uiPriority w:val="9"/>
    <w:unhideWhenUsed/>
    <w:qFormat/>
    <w:pPr>
      <w:keepNext/>
      <w:keepLines/>
      <w:spacing w:before="320"/>
      <w:outlineLvl w:val="8"/>
    </w:pPr>
    <w:rPr>
      <w:rFonts w:ascii="Arial" w:hAnsi="Arial" w:cs="Arial"/>
      <w:i/>
      <w:iCs/>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imes New Roman" w:hAnsi="Times New Roman" w:cs="Times New Roman"/>
      <w:b/>
      <w:bCs/>
      <w:sz w:val="48"/>
      <w:szCs w:val="48"/>
    </w:rPr>
  </w:style>
  <w:style w:type="character" w:customStyle="1" w:styleId="Nadpis2Char">
    <w:name w:val="Nadpis 2 Char"/>
    <w:basedOn w:val="Standardnpsmoodstavce"/>
    <w:link w:val="Nadpis2"/>
    <w:uiPriority w:val="9"/>
    <w:locked/>
    <w:rPr>
      <w:rFonts w:ascii="Arial" w:hAnsi="Arial" w:cs="Arial"/>
      <w:sz w:val="34"/>
    </w:rPr>
  </w:style>
  <w:style w:type="character" w:customStyle="1" w:styleId="Nadpis3Char">
    <w:name w:val="Nadpis 3 Char"/>
    <w:basedOn w:val="Standardnpsmoodstavce"/>
    <w:link w:val="Nadpis3"/>
    <w:uiPriority w:val="9"/>
    <w:locked/>
    <w:rPr>
      <w:rFonts w:ascii="Arial" w:hAnsi="Arial" w:cs="Arial"/>
      <w:sz w:val="30"/>
      <w:szCs w:val="30"/>
    </w:rPr>
  </w:style>
  <w:style w:type="character" w:customStyle="1" w:styleId="Nadpis4Char">
    <w:name w:val="Nadpis 4 Char"/>
    <w:basedOn w:val="Standardnpsmoodstavce"/>
    <w:link w:val="Nadpis4"/>
    <w:uiPriority w:val="9"/>
    <w:locked/>
    <w:rPr>
      <w:rFonts w:ascii="Arial" w:hAnsi="Arial" w:cs="Arial"/>
      <w:b/>
      <w:bCs/>
      <w:sz w:val="26"/>
      <w:szCs w:val="26"/>
    </w:rPr>
  </w:style>
  <w:style w:type="character" w:customStyle="1" w:styleId="Nadpis5Char">
    <w:name w:val="Nadpis 5 Char"/>
    <w:basedOn w:val="Standardnpsmoodstavce"/>
    <w:link w:val="Nadpis5"/>
    <w:uiPriority w:val="9"/>
    <w:locked/>
    <w:rPr>
      <w:rFonts w:ascii="Arial" w:hAnsi="Arial" w:cs="Arial"/>
      <w:b/>
      <w:bCs/>
      <w:sz w:val="24"/>
      <w:szCs w:val="24"/>
    </w:rPr>
  </w:style>
  <w:style w:type="character" w:customStyle="1" w:styleId="Nadpis6Char">
    <w:name w:val="Nadpis 6 Char"/>
    <w:basedOn w:val="Standardnpsmoodstavce"/>
    <w:link w:val="Nadpis6"/>
    <w:uiPriority w:val="9"/>
    <w:locked/>
    <w:rPr>
      <w:rFonts w:ascii="Arial" w:hAnsi="Arial" w:cs="Arial"/>
      <w:b/>
      <w:bCs/>
      <w:sz w:val="22"/>
      <w:szCs w:val="22"/>
    </w:rPr>
  </w:style>
  <w:style w:type="character" w:customStyle="1" w:styleId="Nadpis7Char">
    <w:name w:val="Nadpis 7 Char"/>
    <w:basedOn w:val="Standardnpsmoodstavce"/>
    <w:link w:val="Nadpis7"/>
    <w:uiPriority w:val="9"/>
    <w:locked/>
    <w:rPr>
      <w:rFonts w:ascii="Arial" w:hAnsi="Arial" w:cs="Arial"/>
      <w:b/>
      <w:bCs/>
      <w:i/>
      <w:iCs/>
      <w:sz w:val="22"/>
      <w:szCs w:val="22"/>
    </w:rPr>
  </w:style>
  <w:style w:type="character" w:customStyle="1" w:styleId="Nadpis8Char">
    <w:name w:val="Nadpis 8 Char"/>
    <w:basedOn w:val="Standardnpsmoodstavce"/>
    <w:link w:val="Nadpis8"/>
    <w:uiPriority w:val="9"/>
    <w:locked/>
    <w:rPr>
      <w:rFonts w:ascii="Arial" w:hAnsi="Arial" w:cs="Arial"/>
      <w:i/>
      <w:iCs/>
      <w:sz w:val="22"/>
      <w:szCs w:val="22"/>
    </w:rPr>
  </w:style>
  <w:style w:type="character" w:customStyle="1" w:styleId="Nadpis9Char">
    <w:name w:val="Nadpis 9 Char"/>
    <w:basedOn w:val="Standardnpsmoodstavce"/>
    <w:link w:val="Nadpis9"/>
    <w:uiPriority w:val="9"/>
    <w:locked/>
    <w:rPr>
      <w:rFonts w:ascii="Arial" w:hAnsi="Arial" w:cs="Arial"/>
      <w:i/>
      <w:iCs/>
      <w:sz w:val="21"/>
      <w:szCs w:val="21"/>
    </w:rPr>
  </w:style>
  <w:style w:type="character" w:customStyle="1" w:styleId="Heading1Char">
    <w:name w:val="Heading 1 Char"/>
    <w:basedOn w:val="Standardnpsmoodstavce"/>
    <w:uiPriority w:val="9"/>
    <w:rPr>
      <w:rFonts w:ascii="Arial" w:hAnsi="Arial" w:cs="Arial"/>
      <w:sz w:val="40"/>
      <w:szCs w:val="40"/>
    </w:rPr>
  </w:style>
  <w:style w:type="paragraph" w:styleId="Odstavecseseznamem">
    <w:name w:val="List Paragraph"/>
    <w:basedOn w:val="Normln"/>
    <w:uiPriority w:val="34"/>
    <w:qFormat/>
    <w:pPr>
      <w:ind w:left="720"/>
      <w:contextualSpacing/>
    </w:pPr>
  </w:style>
  <w:style w:type="paragraph" w:styleId="Bezmezer">
    <w:name w:val="No Spacing"/>
    <w:uiPriority w:val="1"/>
    <w:qFormat/>
    <w:pPr>
      <w:spacing w:after="0" w:line="240" w:lineRule="auto"/>
    </w:pPr>
  </w:style>
  <w:style w:type="paragraph" w:styleId="Nzev">
    <w:name w:val="Title"/>
    <w:basedOn w:val="Normln"/>
    <w:next w:val="Normln"/>
    <w:link w:val="NzevChar"/>
    <w:uiPriority w:val="10"/>
    <w:qFormat/>
    <w:pPr>
      <w:spacing w:before="300"/>
      <w:contextualSpacing/>
    </w:pPr>
    <w:rPr>
      <w:sz w:val="48"/>
      <w:szCs w:val="48"/>
    </w:rPr>
  </w:style>
  <w:style w:type="character" w:customStyle="1" w:styleId="NzevChar">
    <w:name w:val="Název Char"/>
    <w:basedOn w:val="Standardnpsmoodstavce"/>
    <w:link w:val="Nzev"/>
    <w:uiPriority w:val="10"/>
    <w:locked/>
    <w:rPr>
      <w:rFonts w:cs="Times New Roman"/>
      <w:sz w:val="48"/>
      <w:szCs w:val="48"/>
    </w:rPr>
  </w:style>
  <w:style w:type="paragraph" w:styleId="Podtitul">
    <w:name w:val="Subtitle"/>
    <w:basedOn w:val="Normln"/>
    <w:next w:val="Normln"/>
    <w:link w:val="PodtitulChar"/>
    <w:uiPriority w:val="11"/>
    <w:qFormat/>
    <w:pPr>
      <w:spacing w:before="200"/>
    </w:pPr>
    <w:rPr>
      <w:sz w:val="24"/>
      <w:szCs w:val="24"/>
    </w:rPr>
  </w:style>
  <w:style w:type="character" w:customStyle="1" w:styleId="PodtitulChar">
    <w:name w:val="Podtitul Char"/>
    <w:basedOn w:val="Standardnpsmoodstavce"/>
    <w:link w:val="Podtitul"/>
    <w:uiPriority w:val="11"/>
    <w:locked/>
    <w:rPr>
      <w:rFonts w:cs="Times New Roman"/>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basedOn w:val="Standardnpsmoodstavce"/>
    <w:link w:val="Citt"/>
    <w:uiPriority w:val="29"/>
    <w:locked/>
    <w:rPr>
      <w:rFonts w:cs="Times New Roman"/>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basedOn w:val="Standardnpsmoodstavce"/>
    <w:link w:val="Vrazncitt"/>
    <w:uiPriority w:val="30"/>
    <w:locked/>
    <w:rPr>
      <w:rFonts w:cs="Times New Roman"/>
      <w:i/>
    </w:rPr>
  </w:style>
  <w:style w:type="character" w:customStyle="1" w:styleId="HeaderChar">
    <w:name w:val="Header Char"/>
    <w:basedOn w:val="Standardnpsmoodstavce"/>
    <w:uiPriority w:val="99"/>
    <w:rPr>
      <w:rFonts w:cs="Times New Roman"/>
    </w:rPr>
  </w:style>
  <w:style w:type="character" w:customStyle="1" w:styleId="FooterChar">
    <w:name w:val="Footer Char"/>
    <w:basedOn w:val="Standardnpsmoodstavce"/>
    <w:uiPriority w:val="99"/>
    <w:rPr>
      <w:rFonts w:cs="Times New Roman"/>
    </w:rPr>
  </w:style>
  <w:style w:type="table" w:styleId="Mkatabulky">
    <w:name w:val="Table Grid"/>
    <w:basedOn w:val="Normlntabulka"/>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Normlntabulka"/>
    <w:uiPriority w:val="99"/>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s="Calibri"/>
        <w:color w:val="F2F2F2"/>
        <w:sz w:val="22"/>
      </w:rPr>
      <w:tblPr/>
      <w:tcPr>
        <w:shd w:val="clear" w:color="auto" w:fill="7F7F7F"/>
      </w:tcPr>
    </w:tblStylePr>
    <w:tblStylePr w:type="lastRow">
      <w:rPr>
        <w:rFonts w:ascii="Arial" w:hAnsi="Arial" w:cs="Calibri"/>
        <w:color w:val="F2F2F2"/>
        <w:sz w:val="22"/>
      </w:rPr>
      <w:tblPr/>
      <w:tcPr>
        <w:shd w:val="clear" w:color="auto" w:fill="7F7F7F"/>
      </w:tcPr>
    </w:tblStylePr>
    <w:tblStylePr w:type="firstCol">
      <w:rPr>
        <w:rFonts w:ascii="Arial" w:hAnsi="Arial" w:cs="Calibri"/>
        <w:color w:val="F2F2F2"/>
        <w:sz w:val="22"/>
      </w:rPr>
      <w:tblPr/>
      <w:tcPr>
        <w:shd w:val="clear" w:color="auto" w:fill="7F7F7F"/>
      </w:tcPr>
    </w:tblStylePr>
    <w:tblStylePr w:type="lastCol">
      <w:rPr>
        <w:rFonts w:ascii="Arial" w:hAnsi="Arial" w:cs="Calibri"/>
        <w:color w:val="F2F2F2"/>
        <w:sz w:val="22"/>
      </w:rPr>
      <w:tblPr/>
      <w:tcPr>
        <w:shd w:val="clear" w:color="auto" w:fill="7F7F7F"/>
      </w:tcPr>
    </w:tblStylePr>
    <w:tblStylePr w:type="band1Vert">
      <w:rPr>
        <w:rFonts w:ascii="Arial" w:hAnsi="Arial" w:cs="Calibri"/>
        <w:color w:val="404040"/>
        <w:sz w:val="22"/>
      </w:rPr>
    </w:tblStylePr>
    <w:tblStylePr w:type="band2Vert">
      <w:rPr>
        <w:rFonts w:ascii="Arial" w:hAnsi="Arial" w:cs="Calibri"/>
        <w:color w:val="404040"/>
        <w:sz w:val="22"/>
      </w:rPr>
      <w:tblPr/>
      <w:tcPr>
        <w:shd w:val="clear" w:color="auto" w:fill="F2F2F2"/>
      </w:tcPr>
    </w:tblStylePr>
    <w:tblStylePr w:type="band1Horz">
      <w:rPr>
        <w:rFonts w:ascii="Arial" w:hAnsi="Arial" w:cs="Calibri"/>
        <w:color w:val="404040"/>
        <w:sz w:val="22"/>
      </w:rPr>
    </w:tblStylePr>
    <w:tblStylePr w:type="band2Horz">
      <w:rPr>
        <w:rFonts w:ascii="Arial" w:hAnsi="Arial" w:cs="Calibri"/>
        <w:color w:val="404040"/>
        <w:sz w:val="22"/>
      </w:rPr>
      <w:tblPr/>
      <w:tcPr>
        <w:shd w:val="clear" w:color="auto" w:fill="F2F2F2"/>
      </w:tcPr>
    </w:tblStylePr>
  </w:style>
  <w:style w:type="table" w:customStyle="1" w:styleId="Lined-Accent1">
    <w:name w:val="Lined - Accent 1"/>
    <w:basedOn w:val="Normlntabulka"/>
    <w:uiPriority w:val="99"/>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s="Calibri"/>
        <w:color w:val="F2F2F2"/>
        <w:sz w:val="22"/>
      </w:rPr>
      <w:tblPr/>
      <w:tcPr>
        <w:shd w:val="clear" w:color="auto" w:fill="548DD4"/>
      </w:tcPr>
    </w:tblStylePr>
    <w:tblStylePr w:type="lastRow">
      <w:rPr>
        <w:rFonts w:ascii="Arial" w:hAnsi="Arial" w:cs="Calibri"/>
        <w:color w:val="F2F2F2"/>
        <w:sz w:val="22"/>
      </w:rPr>
      <w:tblPr/>
      <w:tcPr>
        <w:shd w:val="clear" w:color="auto" w:fill="548DD4"/>
      </w:tcPr>
    </w:tblStylePr>
    <w:tblStylePr w:type="firstCol">
      <w:rPr>
        <w:rFonts w:ascii="Arial" w:hAnsi="Arial" w:cs="Calibri"/>
        <w:color w:val="F2F2F2"/>
        <w:sz w:val="22"/>
      </w:rPr>
      <w:tblPr/>
      <w:tcPr>
        <w:shd w:val="clear" w:color="auto" w:fill="548DD4"/>
      </w:tcPr>
    </w:tblStylePr>
    <w:tblStylePr w:type="lastCol">
      <w:rPr>
        <w:rFonts w:ascii="Arial" w:hAnsi="Arial" w:cs="Calibri"/>
        <w:color w:val="F2F2F2"/>
        <w:sz w:val="22"/>
      </w:rPr>
      <w:tblPr/>
      <w:tcPr>
        <w:shd w:val="clear" w:color="auto" w:fill="548DD4"/>
      </w:tcPr>
    </w:tblStylePr>
    <w:tblStylePr w:type="band1Vert">
      <w:rPr>
        <w:rFonts w:ascii="Arial" w:hAnsi="Arial" w:cs="Calibri"/>
        <w:color w:val="404040"/>
        <w:sz w:val="22"/>
      </w:rPr>
    </w:tblStylePr>
    <w:tblStylePr w:type="band2Vert">
      <w:rPr>
        <w:rFonts w:ascii="Arial" w:hAnsi="Arial" w:cs="Calibri"/>
        <w:color w:val="404040"/>
        <w:sz w:val="22"/>
      </w:rPr>
      <w:tblPr/>
      <w:tcPr>
        <w:shd w:val="clear" w:color="auto" w:fill="C6D9F1"/>
      </w:tcPr>
    </w:tblStylePr>
    <w:tblStylePr w:type="band1Horz">
      <w:rPr>
        <w:rFonts w:ascii="Arial" w:hAnsi="Arial" w:cs="Calibri"/>
        <w:color w:val="404040"/>
        <w:sz w:val="22"/>
      </w:rPr>
    </w:tblStylePr>
    <w:tblStylePr w:type="band2Horz">
      <w:rPr>
        <w:rFonts w:ascii="Arial" w:hAnsi="Arial" w:cs="Calibri"/>
        <w:color w:val="404040"/>
        <w:sz w:val="22"/>
      </w:rPr>
      <w:tblPr/>
      <w:tcPr>
        <w:shd w:val="clear" w:color="auto" w:fill="C6D9F1"/>
      </w:tcPr>
    </w:tblStylePr>
  </w:style>
  <w:style w:type="table" w:customStyle="1" w:styleId="Lined-Accent2">
    <w:name w:val="Lined - Accent 2"/>
    <w:basedOn w:val="Normlntabulka"/>
    <w:uiPriority w:val="99"/>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s="Calibri"/>
        <w:color w:val="F2F2F2"/>
        <w:sz w:val="22"/>
      </w:rPr>
      <w:tblPr/>
      <w:tcPr>
        <w:shd w:val="clear" w:color="auto" w:fill="D99594"/>
      </w:tcPr>
    </w:tblStylePr>
    <w:tblStylePr w:type="lastRow">
      <w:rPr>
        <w:rFonts w:ascii="Arial" w:hAnsi="Arial" w:cs="Calibri"/>
        <w:color w:val="F2F2F2"/>
        <w:sz w:val="22"/>
      </w:rPr>
      <w:tblPr/>
      <w:tcPr>
        <w:shd w:val="clear" w:color="auto" w:fill="D99594"/>
      </w:tcPr>
    </w:tblStylePr>
    <w:tblStylePr w:type="firstCol">
      <w:rPr>
        <w:rFonts w:ascii="Arial" w:hAnsi="Arial" w:cs="Calibri"/>
        <w:color w:val="F2F2F2"/>
        <w:sz w:val="22"/>
      </w:rPr>
      <w:tblPr/>
      <w:tcPr>
        <w:shd w:val="clear" w:color="auto" w:fill="D99594"/>
      </w:tcPr>
    </w:tblStylePr>
    <w:tblStylePr w:type="lastCol">
      <w:rPr>
        <w:rFonts w:ascii="Arial" w:hAnsi="Arial" w:cs="Calibri"/>
        <w:color w:val="F2F2F2"/>
        <w:sz w:val="22"/>
      </w:rPr>
      <w:tblPr/>
      <w:tcPr>
        <w:shd w:val="clear" w:color="auto" w:fill="D99594"/>
      </w:tcPr>
    </w:tblStylePr>
    <w:tblStylePr w:type="band1Vert">
      <w:rPr>
        <w:rFonts w:ascii="Arial" w:hAnsi="Arial" w:cs="Calibri"/>
        <w:color w:val="404040"/>
        <w:sz w:val="22"/>
      </w:rPr>
    </w:tblStylePr>
    <w:tblStylePr w:type="band2Vert">
      <w:rPr>
        <w:rFonts w:ascii="Arial" w:hAnsi="Arial" w:cs="Calibri"/>
        <w:color w:val="404040"/>
        <w:sz w:val="22"/>
      </w:rPr>
      <w:tblPr/>
      <w:tcPr>
        <w:shd w:val="clear" w:color="auto" w:fill="F2DBDB"/>
      </w:tcPr>
    </w:tblStylePr>
    <w:tblStylePr w:type="band1Horz">
      <w:rPr>
        <w:rFonts w:ascii="Arial" w:hAnsi="Arial" w:cs="Calibri"/>
        <w:color w:val="404040"/>
        <w:sz w:val="22"/>
      </w:rPr>
    </w:tblStylePr>
    <w:tblStylePr w:type="band2Horz">
      <w:rPr>
        <w:rFonts w:ascii="Arial" w:hAnsi="Arial" w:cs="Calibri"/>
        <w:color w:val="404040"/>
        <w:sz w:val="22"/>
      </w:rPr>
      <w:tblPr/>
      <w:tcPr>
        <w:shd w:val="clear" w:color="auto" w:fill="F2DBDB"/>
      </w:tcPr>
    </w:tblStylePr>
  </w:style>
  <w:style w:type="table" w:customStyle="1" w:styleId="Lined-Accent3">
    <w:name w:val="Lined - Accent 3"/>
    <w:basedOn w:val="Normlntabulka"/>
    <w:uiPriority w:val="99"/>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s="Calibri"/>
        <w:color w:val="F2F2F2"/>
        <w:sz w:val="22"/>
      </w:rPr>
      <w:tblPr/>
      <w:tcPr>
        <w:shd w:val="clear" w:color="auto" w:fill="9BB559"/>
      </w:tcPr>
    </w:tblStylePr>
    <w:tblStylePr w:type="lastRow">
      <w:rPr>
        <w:rFonts w:ascii="Arial" w:hAnsi="Arial" w:cs="Calibri"/>
        <w:color w:val="F2F2F2"/>
        <w:sz w:val="22"/>
      </w:rPr>
      <w:tblPr/>
      <w:tcPr>
        <w:shd w:val="clear" w:color="auto" w:fill="9BB559"/>
      </w:tcPr>
    </w:tblStylePr>
    <w:tblStylePr w:type="firstCol">
      <w:rPr>
        <w:rFonts w:ascii="Arial" w:hAnsi="Arial" w:cs="Calibri"/>
        <w:color w:val="F2F2F2"/>
        <w:sz w:val="22"/>
      </w:rPr>
      <w:tblPr/>
      <w:tcPr>
        <w:shd w:val="clear" w:color="auto" w:fill="9BB559"/>
      </w:tcPr>
    </w:tblStylePr>
    <w:tblStylePr w:type="lastCol">
      <w:rPr>
        <w:rFonts w:ascii="Arial" w:hAnsi="Arial" w:cs="Calibri"/>
        <w:color w:val="F2F2F2"/>
        <w:sz w:val="22"/>
      </w:rPr>
      <w:tblPr/>
      <w:tcPr>
        <w:shd w:val="clear" w:color="auto" w:fill="9BB559"/>
      </w:tcPr>
    </w:tblStylePr>
    <w:tblStylePr w:type="band1Vert">
      <w:rPr>
        <w:rFonts w:ascii="Arial" w:hAnsi="Arial" w:cs="Calibri"/>
        <w:color w:val="404040"/>
        <w:sz w:val="22"/>
      </w:rPr>
    </w:tblStylePr>
    <w:tblStylePr w:type="band2Vert">
      <w:rPr>
        <w:rFonts w:ascii="Arial" w:hAnsi="Arial" w:cs="Calibri"/>
        <w:color w:val="404040"/>
        <w:sz w:val="22"/>
      </w:rPr>
      <w:tblPr/>
      <w:tcPr>
        <w:shd w:val="clear" w:color="auto" w:fill="EAF1DD"/>
      </w:tcPr>
    </w:tblStylePr>
    <w:tblStylePr w:type="band1Horz">
      <w:rPr>
        <w:rFonts w:ascii="Arial" w:hAnsi="Arial" w:cs="Calibri"/>
        <w:color w:val="404040"/>
        <w:sz w:val="22"/>
      </w:rPr>
    </w:tblStylePr>
    <w:tblStylePr w:type="band2Horz">
      <w:rPr>
        <w:rFonts w:ascii="Arial" w:hAnsi="Arial" w:cs="Calibri"/>
        <w:color w:val="404040"/>
        <w:sz w:val="22"/>
      </w:rPr>
      <w:tblPr/>
      <w:tcPr>
        <w:shd w:val="clear" w:color="auto" w:fill="EAF1DD"/>
      </w:tcPr>
    </w:tblStylePr>
  </w:style>
  <w:style w:type="table" w:customStyle="1" w:styleId="Lined-Accent4">
    <w:name w:val="Lined - Accent 4"/>
    <w:basedOn w:val="Normlntabulka"/>
    <w:uiPriority w:val="99"/>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s="Calibri"/>
        <w:color w:val="F2F2F2"/>
        <w:sz w:val="22"/>
      </w:rPr>
      <w:tblPr/>
      <w:tcPr>
        <w:shd w:val="clear" w:color="auto" w:fill="B2A1C7"/>
      </w:tcPr>
    </w:tblStylePr>
    <w:tblStylePr w:type="lastRow">
      <w:rPr>
        <w:rFonts w:ascii="Arial" w:hAnsi="Arial" w:cs="Calibri"/>
        <w:color w:val="F2F2F2"/>
        <w:sz w:val="22"/>
      </w:rPr>
      <w:tblPr/>
      <w:tcPr>
        <w:shd w:val="clear" w:color="auto" w:fill="B2A1C7"/>
      </w:tcPr>
    </w:tblStylePr>
    <w:tblStylePr w:type="firstCol">
      <w:rPr>
        <w:rFonts w:ascii="Arial" w:hAnsi="Arial" w:cs="Calibri"/>
        <w:color w:val="F2F2F2"/>
        <w:sz w:val="22"/>
      </w:rPr>
      <w:tblPr/>
      <w:tcPr>
        <w:shd w:val="clear" w:color="auto" w:fill="B2A1C7"/>
      </w:tcPr>
    </w:tblStylePr>
    <w:tblStylePr w:type="lastCol">
      <w:rPr>
        <w:rFonts w:ascii="Arial" w:hAnsi="Arial" w:cs="Calibri"/>
        <w:color w:val="F2F2F2"/>
        <w:sz w:val="22"/>
      </w:rPr>
      <w:tblPr/>
      <w:tcPr>
        <w:shd w:val="clear" w:color="auto" w:fill="B2A1C7"/>
      </w:tcPr>
    </w:tblStylePr>
    <w:tblStylePr w:type="band1Vert">
      <w:rPr>
        <w:rFonts w:ascii="Arial" w:hAnsi="Arial" w:cs="Calibri"/>
        <w:color w:val="404040"/>
        <w:sz w:val="22"/>
      </w:rPr>
    </w:tblStylePr>
    <w:tblStylePr w:type="band2Vert">
      <w:rPr>
        <w:rFonts w:ascii="Arial" w:hAnsi="Arial" w:cs="Calibri"/>
        <w:color w:val="404040"/>
        <w:sz w:val="22"/>
      </w:rPr>
      <w:tblPr/>
      <w:tcPr>
        <w:shd w:val="clear" w:color="auto" w:fill="E5DFEC"/>
      </w:tcPr>
    </w:tblStylePr>
    <w:tblStylePr w:type="band1Horz">
      <w:rPr>
        <w:rFonts w:ascii="Arial" w:hAnsi="Arial" w:cs="Calibri"/>
        <w:color w:val="404040"/>
        <w:sz w:val="22"/>
      </w:rPr>
    </w:tblStylePr>
    <w:tblStylePr w:type="band2Horz">
      <w:rPr>
        <w:rFonts w:ascii="Arial" w:hAnsi="Arial" w:cs="Calibri"/>
        <w:color w:val="404040"/>
        <w:sz w:val="22"/>
      </w:rPr>
      <w:tblPr/>
      <w:tcPr>
        <w:shd w:val="clear" w:color="auto" w:fill="E5DFEC"/>
      </w:tcPr>
    </w:tblStylePr>
  </w:style>
  <w:style w:type="table" w:customStyle="1" w:styleId="Lined-Accent5">
    <w:name w:val="Lined - Accent 5"/>
    <w:basedOn w:val="Normlntabulka"/>
    <w:uiPriority w:val="99"/>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s="Calibri"/>
        <w:color w:val="F2F2F2"/>
        <w:sz w:val="22"/>
      </w:rPr>
      <w:tblPr/>
      <w:tcPr>
        <w:shd w:val="clear" w:color="auto" w:fill="4BACC6"/>
      </w:tcPr>
    </w:tblStylePr>
    <w:tblStylePr w:type="lastRow">
      <w:rPr>
        <w:rFonts w:ascii="Arial" w:hAnsi="Arial" w:cs="Calibri"/>
        <w:color w:val="F2F2F2"/>
        <w:sz w:val="22"/>
      </w:rPr>
      <w:tblPr/>
      <w:tcPr>
        <w:shd w:val="clear" w:color="auto" w:fill="4BACC6"/>
      </w:tcPr>
    </w:tblStylePr>
    <w:tblStylePr w:type="firstCol">
      <w:rPr>
        <w:rFonts w:ascii="Arial" w:hAnsi="Arial" w:cs="Calibri"/>
        <w:color w:val="F2F2F2"/>
        <w:sz w:val="22"/>
      </w:rPr>
      <w:tblPr/>
      <w:tcPr>
        <w:shd w:val="clear" w:color="auto" w:fill="4BACC6"/>
      </w:tcPr>
    </w:tblStylePr>
    <w:tblStylePr w:type="lastCol">
      <w:rPr>
        <w:rFonts w:ascii="Arial" w:hAnsi="Arial" w:cs="Calibri"/>
        <w:color w:val="F2F2F2"/>
        <w:sz w:val="22"/>
      </w:rPr>
      <w:tblPr/>
      <w:tcPr>
        <w:shd w:val="clear" w:color="auto" w:fill="4BACC6"/>
      </w:tcPr>
    </w:tblStylePr>
    <w:tblStylePr w:type="band1Vert">
      <w:rPr>
        <w:rFonts w:ascii="Arial" w:hAnsi="Arial" w:cs="Calibri"/>
        <w:color w:val="404040"/>
        <w:sz w:val="22"/>
      </w:rPr>
    </w:tblStylePr>
    <w:tblStylePr w:type="band2Vert">
      <w:rPr>
        <w:rFonts w:ascii="Arial" w:hAnsi="Arial" w:cs="Calibri"/>
        <w:color w:val="404040"/>
        <w:sz w:val="22"/>
      </w:rPr>
      <w:tblPr/>
      <w:tcPr>
        <w:shd w:val="clear" w:color="auto" w:fill="DAEEF3"/>
      </w:tcPr>
    </w:tblStylePr>
    <w:tblStylePr w:type="band1Horz">
      <w:rPr>
        <w:rFonts w:ascii="Arial" w:hAnsi="Arial" w:cs="Calibri"/>
        <w:color w:val="404040"/>
        <w:sz w:val="22"/>
      </w:rPr>
    </w:tblStylePr>
    <w:tblStylePr w:type="band2Horz">
      <w:rPr>
        <w:rFonts w:ascii="Arial" w:hAnsi="Arial" w:cs="Calibri"/>
        <w:color w:val="404040"/>
        <w:sz w:val="22"/>
      </w:rPr>
      <w:tblPr/>
      <w:tcPr>
        <w:shd w:val="clear" w:color="auto" w:fill="DAEEF3"/>
      </w:tcPr>
    </w:tblStylePr>
  </w:style>
  <w:style w:type="table" w:customStyle="1" w:styleId="Lined-Accent6">
    <w:name w:val="Lined - Accent 6"/>
    <w:basedOn w:val="Normlntabulka"/>
    <w:uiPriority w:val="99"/>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s="Calibri"/>
        <w:color w:val="F2F2F2"/>
        <w:sz w:val="22"/>
      </w:rPr>
      <w:tblPr/>
      <w:tcPr>
        <w:shd w:val="clear" w:color="auto" w:fill="F79646"/>
      </w:tcPr>
    </w:tblStylePr>
    <w:tblStylePr w:type="lastRow">
      <w:rPr>
        <w:rFonts w:ascii="Arial" w:hAnsi="Arial" w:cs="Calibri"/>
        <w:color w:val="F2F2F2"/>
        <w:sz w:val="22"/>
      </w:rPr>
      <w:tblPr/>
      <w:tcPr>
        <w:shd w:val="clear" w:color="auto" w:fill="F79646"/>
      </w:tcPr>
    </w:tblStylePr>
    <w:tblStylePr w:type="firstCol">
      <w:rPr>
        <w:rFonts w:ascii="Arial" w:hAnsi="Arial" w:cs="Calibri"/>
        <w:color w:val="F2F2F2"/>
        <w:sz w:val="22"/>
      </w:rPr>
      <w:tblPr/>
      <w:tcPr>
        <w:shd w:val="clear" w:color="auto" w:fill="F79646"/>
      </w:tcPr>
    </w:tblStylePr>
    <w:tblStylePr w:type="lastCol">
      <w:rPr>
        <w:rFonts w:ascii="Arial" w:hAnsi="Arial" w:cs="Calibri"/>
        <w:color w:val="F2F2F2"/>
        <w:sz w:val="22"/>
      </w:rPr>
      <w:tblPr/>
      <w:tcPr>
        <w:shd w:val="clear" w:color="auto" w:fill="F79646"/>
      </w:tcPr>
    </w:tblStylePr>
    <w:tblStylePr w:type="band1Vert">
      <w:rPr>
        <w:rFonts w:ascii="Arial" w:hAnsi="Arial" w:cs="Calibri"/>
        <w:color w:val="404040"/>
        <w:sz w:val="22"/>
      </w:rPr>
    </w:tblStylePr>
    <w:tblStylePr w:type="band2Vert">
      <w:rPr>
        <w:rFonts w:ascii="Arial" w:hAnsi="Arial" w:cs="Calibri"/>
        <w:color w:val="404040"/>
        <w:sz w:val="22"/>
      </w:rPr>
      <w:tblPr/>
      <w:tcPr>
        <w:shd w:val="clear" w:color="auto" w:fill="FDE9D9"/>
      </w:tcPr>
    </w:tblStylePr>
    <w:tblStylePr w:type="band1Horz">
      <w:rPr>
        <w:rFonts w:ascii="Arial" w:hAnsi="Arial" w:cs="Calibri"/>
        <w:color w:val="404040"/>
        <w:sz w:val="22"/>
      </w:rPr>
    </w:tblStylePr>
    <w:tblStylePr w:type="band2Horz">
      <w:rPr>
        <w:rFonts w:ascii="Arial" w:hAnsi="Arial" w:cs="Calibri"/>
        <w:color w:val="404040"/>
        <w:sz w:val="22"/>
      </w:rPr>
      <w:tblPr/>
      <w:tcPr>
        <w:shd w:val="clear" w:color="auto" w:fill="FDE9D9"/>
      </w:tcPr>
    </w:tblStylePr>
  </w:style>
  <w:style w:type="table" w:customStyle="1" w:styleId="Bordered">
    <w:name w:val="Bordered"/>
    <w:basedOn w:val="Normlntabulka"/>
    <w:uiPriority w:val="99"/>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s="Calibri"/>
        <w:color w:val="404040"/>
        <w:sz w:val="22"/>
      </w:rPr>
      <w:tblPr/>
      <w:tcPr>
        <w:tcBorders>
          <w:bottom w:val="single" w:sz="12" w:space="0" w:color="7F7F7F"/>
        </w:tcBorders>
      </w:tcPr>
    </w:tblStylePr>
    <w:tblStylePr w:type="lastRow">
      <w:rPr>
        <w:rFonts w:ascii="Arial" w:hAnsi="Arial" w:cs="Calibri"/>
        <w:color w:val="404040"/>
        <w:sz w:val="22"/>
      </w:rPr>
      <w:tblPr/>
      <w:tcPr>
        <w:tcBorders>
          <w:top w:val="single" w:sz="12" w:space="0" w:color="7F7F7F"/>
        </w:tcBorders>
      </w:tcPr>
    </w:tblStylePr>
    <w:tblStylePr w:type="firstCol">
      <w:rPr>
        <w:rFonts w:ascii="Arial" w:hAnsi="Arial" w:cs="Calibri"/>
        <w:color w:val="404040"/>
        <w:sz w:val="22"/>
      </w:rPr>
      <w:tblPr/>
      <w:tcPr>
        <w:tcBorders>
          <w:right w:val="single" w:sz="12" w:space="0" w:color="7F7F7F"/>
        </w:tcBorders>
      </w:tcPr>
    </w:tblStylePr>
    <w:tblStylePr w:type="lastCol">
      <w:rPr>
        <w:rFonts w:ascii="Arial" w:hAnsi="Arial" w:cs="Calibri"/>
        <w:color w:val="404040"/>
        <w:sz w:val="22"/>
      </w:rPr>
      <w:tblPr/>
      <w:tcPr>
        <w:tcBorders>
          <w:left w:val="single" w:sz="12" w:space="0" w:color="7F7F7F"/>
        </w:tcBorders>
      </w:tcPr>
    </w:tblStylePr>
    <w:tblStylePr w:type="band1Horz">
      <w:rPr>
        <w:rFonts w:ascii="Arial" w:hAnsi="Arial" w:cs="Calibri"/>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Normlntabulka"/>
    <w:uiPriority w:val="99"/>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s="Calibri"/>
        <w:color w:val="404040"/>
        <w:sz w:val="22"/>
      </w:rPr>
      <w:tblPr/>
      <w:tcPr>
        <w:tcBorders>
          <w:bottom w:val="single" w:sz="12" w:space="0" w:color="4F81BD"/>
        </w:tcBorders>
      </w:tcPr>
    </w:tblStylePr>
    <w:tblStylePr w:type="lastRow">
      <w:rPr>
        <w:rFonts w:ascii="Arial" w:hAnsi="Arial" w:cs="Calibri"/>
        <w:color w:val="404040"/>
        <w:sz w:val="22"/>
      </w:rPr>
      <w:tblPr/>
      <w:tcPr>
        <w:tcBorders>
          <w:top w:val="single" w:sz="12" w:space="0" w:color="4F81BD"/>
        </w:tcBorders>
      </w:tcPr>
    </w:tblStylePr>
    <w:tblStylePr w:type="firstCol">
      <w:rPr>
        <w:rFonts w:ascii="Arial" w:hAnsi="Arial" w:cs="Calibri"/>
        <w:color w:val="404040"/>
        <w:sz w:val="22"/>
      </w:rPr>
      <w:tblPr/>
      <w:tcPr>
        <w:tcBorders>
          <w:right w:val="single" w:sz="12" w:space="0" w:color="4F81BD"/>
        </w:tcBorders>
      </w:tcPr>
    </w:tblStylePr>
    <w:tblStylePr w:type="lastCol">
      <w:rPr>
        <w:rFonts w:ascii="Arial" w:hAnsi="Arial" w:cs="Calibri"/>
        <w:color w:val="404040"/>
        <w:sz w:val="22"/>
      </w:rPr>
      <w:tblPr/>
      <w:tcPr>
        <w:tcBorders>
          <w:left w:val="single" w:sz="12" w:space="0" w:color="4F81BD"/>
        </w:tcBorders>
      </w:tcPr>
    </w:tblStylePr>
    <w:tblStylePr w:type="band1Horz">
      <w:rPr>
        <w:rFonts w:ascii="Arial" w:hAnsi="Arial" w:cs="Calibri"/>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Normlntabulka"/>
    <w:uiPriority w:val="99"/>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s="Calibri"/>
        <w:color w:val="404040"/>
        <w:sz w:val="22"/>
      </w:rPr>
      <w:tblPr/>
      <w:tcPr>
        <w:tcBorders>
          <w:bottom w:val="single" w:sz="12" w:space="0" w:color="D99594"/>
        </w:tcBorders>
      </w:tcPr>
    </w:tblStylePr>
    <w:tblStylePr w:type="lastRow">
      <w:rPr>
        <w:rFonts w:ascii="Arial" w:hAnsi="Arial" w:cs="Calibri"/>
        <w:color w:val="404040"/>
        <w:sz w:val="22"/>
      </w:rPr>
      <w:tblPr/>
      <w:tcPr>
        <w:tcBorders>
          <w:top w:val="single" w:sz="12" w:space="0" w:color="D99594"/>
        </w:tcBorders>
      </w:tcPr>
    </w:tblStylePr>
    <w:tblStylePr w:type="firstCol">
      <w:rPr>
        <w:rFonts w:ascii="Arial" w:hAnsi="Arial" w:cs="Calibri"/>
        <w:color w:val="404040"/>
        <w:sz w:val="22"/>
      </w:rPr>
      <w:tblPr/>
      <w:tcPr>
        <w:tcBorders>
          <w:right w:val="single" w:sz="12" w:space="0" w:color="D99594"/>
        </w:tcBorders>
      </w:tcPr>
    </w:tblStylePr>
    <w:tblStylePr w:type="lastCol">
      <w:rPr>
        <w:rFonts w:ascii="Arial" w:hAnsi="Arial" w:cs="Calibri"/>
        <w:color w:val="404040"/>
        <w:sz w:val="22"/>
      </w:rPr>
      <w:tblPr/>
      <w:tcPr>
        <w:tcBorders>
          <w:left w:val="single" w:sz="12" w:space="0" w:color="D99594"/>
        </w:tcBorders>
      </w:tcPr>
    </w:tblStylePr>
    <w:tblStylePr w:type="band1Horz">
      <w:rPr>
        <w:rFonts w:ascii="Arial" w:hAnsi="Arial" w:cs="Calibri"/>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Normlntabulka"/>
    <w:uiPriority w:val="99"/>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s="Calibri"/>
        <w:color w:val="404040"/>
        <w:sz w:val="22"/>
      </w:rPr>
      <w:tblPr/>
      <w:tcPr>
        <w:tcBorders>
          <w:bottom w:val="single" w:sz="12" w:space="0" w:color="C2D69B"/>
        </w:tcBorders>
      </w:tcPr>
    </w:tblStylePr>
    <w:tblStylePr w:type="lastRow">
      <w:rPr>
        <w:rFonts w:ascii="Arial" w:hAnsi="Arial" w:cs="Calibri"/>
        <w:color w:val="404040"/>
        <w:sz w:val="22"/>
      </w:rPr>
      <w:tblPr/>
      <w:tcPr>
        <w:tcBorders>
          <w:top w:val="single" w:sz="12" w:space="0" w:color="C2D69B"/>
        </w:tcBorders>
      </w:tcPr>
    </w:tblStylePr>
    <w:tblStylePr w:type="firstCol">
      <w:rPr>
        <w:rFonts w:ascii="Arial" w:hAnsi="Arial" w:cs="Calibri"/>
        <w:color w:val="404040"/>
        <w:sz w:val="22"/>
      </w:rPr>
      <w:tblPr/>
      <w:tcPr>
        <w:tcBorders>
          <w:right w:val="single" w:sz="12" w:space="0" w:color="C2D69B"/>
        </w:tcBorders>
      </w:tcPr>
    </w:tblStylePr>
    <w:tblStylePr w:type="lastCol">
      <w:rPr>
        <w:rFonts w:ascii="Arial" w:hAnsi="Arial" w:cs="Calibri"/>
        <w:color w:val="404040"/>
        <w:sz w:val="22"/>
      </w:rPr>
      <w:tblPr/>
      <w:tcPr>
        <w:tcBorders>
          <w:left w:val="single" w:sz="12" w:space="0" w:color="C2D69B"/>
        </w:tcBorders>
      </w:tcPr>
    </w:tblStylePr>
    <w:tblStylePr w:type="band1Horz">
      <w:rPr>
        <w:rFonts w:ascii="Arial" w:hAnsi="Arial" w:cs="Calibri"/>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Normlntabulka"/>
    <w:uiPriority w:val="99"/>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s="Calibri"/>
        <w:color w:val="404040"/>
        <w:sz w:val="22"/>
      </w:rPr>
      <w:tblPr/>
      <w:tcPr>
        <w:tcBorders>
          <w:bottom w:val="single" w:sz="12" w:space="0" w:color="B2A1C7"/>
        </w:tcBorders>
      </w:tcPr>
    </w:tblStylePr>
    <w:tblStylePr w:type="lastRow">
      <w:rPr>
        <w:rFonts w:ascii="Arial" w:hAnsi="Arial" w:cs="Calibri"/>
        <w:color w:val="404040"/>
        <w:sz w:val="22"/>
      </w:rPr>
      <w:tblPr/>
      <w:tcPr>
        <w:tcBorders>
          <w:top w:val="single" w:sz="12" w:space="0" w:color="B2A1C7"/>
        </w:tcBorders>
      </w:tcPr>
    </w:tblStylePr>
    <w:tblStylePr w:type="firstCol">
      <w:rPr>
        <w:rFonts w:ascii="Arial" w:hAnsi="Arial" w:cs="Calibri"/>
        <w:color w:val="404040"/>
        <w:sz w:val="22"/>
      </w:rPr>
      <w:tblPr/>
      <w:tcPr>
        <w:tcBorders>
          <w:right w:val="single" w:sz="12" w:space="0" w:color="B2A1C7"/>
        </w:tcBorders>
      </w:tcPr>
    </w:tblStylePr>
    <w:tblStylePr w:type="lastCol">
      <w:rPr>
        <w:rFonts w:ascii="Arial" w:hAnsi="Arial" w:cs="Calibri"/>
        <w:color w:val="404040"/>
        <w:sz w:val="22"/>
      </w:rPr>
      <w:tblPr/>
      <w:tcPr>
        <w:tcBorders>
          <w:left w:val="single" w:sz="12" w:space="0" w:color="B2A1C7"/>
        </w:tcBorders>
      </w:tcPr>
    </w:tblStylePr>
    <w:tblStylePr w:type="band1Horz">
      <w:rPr>
        <w:rFonts w:ascii="Arial" w:hAnsi="Arial" w:cs="Calibri"/>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Normlntabulka"/>
    <w:uiPriority w:val="99"/>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s="Calibri"/>
        <w:color w:val="404040"/>
        <w:sz w:val="22"/>
      </w:rPr>
      <w:tblPr/>
      <w:tcPr>
        <w:tcBorders>
          <w:bottom w:val="single" w:sz="12" w:space="0" w:color="92CDDC"/>
        </w:tcBorders>
      </w:tcPr>
    </w:tblStylePr>
    <w:tblStylePr w:type="lastRow">
      <w:rPr>
        <w:rFonts w:ascii="Arial" w:hAnsi="Arial" w:cs="Calibri"/>
        <w:color w:val="404040"/>
        <w:sz w:val="22"/>
      </w:rPr>
      <w:tblPr/>
      <w:tcPr>
        <w:tcBorders>
          <w:top w:val="single" w:sz="12" w:space="0" w:color="92CDDC"/>
        </w:tcBorders>
      </w:tcPr>
    </w:tblStylePr>
    <w:tblStylePr w:type="firstCol">
      <w:rPr>
        <w:rFonts w:ascii="Arial" w:hAnsi="Arial" w:cs="Calibri"/>
        <w:color w:val="404040"/>
        <w:sz w:val="22"/>
      </w:rPr>
      <w:tblPr/>
      <w:tcPr>
        <w:tcBorders>
          <w:right w:val="single" w:sz="12" w:space="0" w:color="92CDDC"/>
        </w:tcBorders>
      </w:tcPr>
    </w:tblStylePr>
    <w:tblStylePr w:type="lastCol">
      <w:rPr>
        <w:rFonts w:ascii="Arial" w:hAnsi="Arial" w:cs="Calibri"/>
        <w:color w:val="404040"/>
        <w:sz w:val="22"/>
      </w:rPr>
      <w:tblPr/>
      <w:tcPr>
        <w:tcBorders>
          <w:left w:val="single" w:sz="12" w:space="0" w:color="92CDDC"/>
        </w:tcBorders>
      </w:tcPr>
    </w:tblStylePr>
    <w:tblStylePr w:type="band1Horz">
      <w:rPr>
        <w:rFonts w:ascii="Arial" w:hAnsi="Arial" w:cs="Calibri"/>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Normlntabulka"/>
    <w:uiPriority w:val="99"/>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s="Calibri"/>
        <w:color w:val="404040"/>
        <w:sz w:val="22"/>
      </w:rPr>
      <w:tblPr/>
      <w:tcPr>
        <w:tcBorders>
          <w:bottom w:val="single" w:sz="12" w:space="0" w:color="FABF8F"/>
        </w:tcBorders>
      </w:tcPr>
    </w:tblStylePr>
    <w:tblStylePr w:type="lastRow">
      <w:rPr>
        <w:rFonts w:ascii="Arial" w:hAnsi="Arial" w:cs="Calibri"/>
        <w:color w:val="404040"/>
        <w:sz w:val="22"/>
      </w:rPr>
      <w:tblPr/>
      <w:tcPr>
        <w:tcBorders>
          <w:top w:val="single" w:sz="12" w:space="0" w:color="FABF8F"/>
        </w:tcBorders>
      </w:tcPr>
    </w:tblStylePr>
    <w:tblStylePr w:type="firstCol">
      <w:rPr>
        <w:rFonts w:ascii="Arial" w:hAnsi="Arial" w:cs="Calibri"/>
        <w:color w:val="404040"/>
        <w:sz w:val="22"/>
      </w:rPr>
      <w:tblPr/>
      <w:tcPr>
        <w:tcBorders>
          <w:right w:val="single" w:sz="12" w:space="0" w:color="FABF8F"/>
        </w:tcBorders>
      </w:tcPr>
    </w:tblStylePr>
    <w:tblStylePr w:type="lastCol">
      <w:rPr>
        <w:rFonts w:ascii="Arial" w:hAnsi="Arial" w:cs="Calibri"/>
        <w:color w:val="404040"/>
        <w:sz w:val="22"/>
      </w:rPr>
      <w:tblPr/>
      <w:tcPr>
        <w:tcBorders>
          <w:left w:val="single" w:sz="12" w:space="0" w:color="FABF8F"/>
        </w:tcBorders>
      </w:tcPr>
    </w:tblStylePr>
    <w:tblStylePr w:type="band1Horz">
      <w:rPr>
        <w:rFonts w:ascii="Arial" w:hAnsi="Arial" w:cs="Calibri"/>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Normlntabulka"/>
    <w:uiPriority w:val="99"/>
    <w:pPr>
      <w:spacing w:after="0" w:line="240" w:lineRule="auto"/>
    </w:pPr>
    <w:rPr>
      <w:color w:val="404040"/>
      <w:sz w:val="20"/>
      <w:szCs w:val="2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s="Calibri"/>
        <w:color w:val="F2F2F2"/>
        <w:sz w:val="22"/>
      </w:rPr>
      <w:tblPr/>
      <w:tcPr>
        <w:shd w:val="clear" w:color="auto" w:fill="7F7F7F"/>
      </w:tcPr>
    </w:tblStylePr>
    <w:tblStylePr w:type="lastRow">
      <w:rPr>
        <w:rFonts w:ascii="Arial" w:hAnsi="Arial" w:cs="Calibri"/>
        <w:color w:val="F2F2F2"/>
        <w:sz w:val="22"/>
      </w:rPr>
      <w:tblPr/>
      <w:tcPr>
        <w:shd w:val="clear" w:color="auto" w:fill="7F7F7F"/>
      </w:tcPr>
    </w:tblStylePr>
    <w:tblStylePr w:type="firstCol">
      <w:rPr>
        <w:rFonts w:ascii="Arial" w:hAnsi="Arial" w:cs="Calibri"/>
        <w:color w:val="F2F2F2"/>
        <w:sz w:val="22"/>
      </w:rPr>
      <w:tblPr/>
      <w:tcPr>
        <w:shd w:val="clear" w:color="auto" w:fill="7F7F7F"/>
      </w:tcPr>
    </w:tblStylePr>
    <w:tblStylePr w:type="lastCol">
      <w:rPr>
        <w:rFonts w:ascii="Arial" w:hAnsi="Arial" w:cs="Calibri"/>
        <w:color w:val="F2F2F2"/>
        <w:sz w:val="22"/>
      </w:rPr>
      <w:tblPr/>
      <w:tcPr>
        <w:shd w:val="clear" w:color="auto" w:fill="7F7F7F"/>
      </w:tcPr>
    </w:tblStylePr>
    <w:tblStylePr w:type="band1Vert">
      <w:rPr>
        <w:rFonts w:ascii="Arial" w:hAnsi="Arial" w:cs="Calibri"/>
        <w:color w:val="404040"/>
        <w:sz w:val="22"/>
      </w:rPr>
    </w:tblStylePr>
    <w:tblStylePr w:type="band2Vert">
      <w:rPr>
        <w:rFonts w:ascii="Arial" w:hAnsi="Arial" w:cs="Calibri"/>
        <w:color w:val="404040"/>
        <w:sz w:val="22"/>
      </w:rPr>
      <w:tblPr/>
      <w:tcPr>
        <w:shd w:val="clear" w:color="auto" w:fill="D9D9D9"/>
      </w:tcPr>
    </w:tblStylePr>
    <w:tblStylePr w:type="band1Horz">
      <w:rPr>
        <w:rFonts w:ascii="Arial" w:hAnsi="Arial" w:cs="Calibri"/>
        <w:color w:val="404040"/>
        <w:sz w:val="22"/>
      </w:rPr>
    </w:tblStylePr>
    <w:tblStylePr w:type="band2Horz">
      <w:rPr>
        <w:rFonts w:ascii="Arial" w:hAnsi="Arial" w:cs="Calibri"/>
        <w:color w:val="404040"/>
        <w:sz w:val="22"/>
      </w:rPr>
      <w:tblPr/>
      <w:tcPr>
        <w:shd w:val="clear" w:color="auto" w:fill="F2F2F2"/>
      </w:tcPr>
    </w:tblStylePr>
  </w:style>
  <w:style w:type="table" w:customStyle="1" w:styleId="BorderedLined-Accent1">
    <w:name w:val="Bordered &amp; Lined - Accent 1"/>
    <w:basedOn w:val="Normlntabulka"/>
    <w:uiPriority w:val="99"/>
    <w:pPr>
      <w:spacing w:after="0" w:line="240" w:lineRule="auto"/>
    </w:pPr>
    <w:rPr>
      <w:color w:val="404040"/>
      <w:sz w:val="20"/>
      <w:szCs w:val="2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s="Calibri"/>
        <w:color w:val="F2F2F2"/>
        <w:sz w:val="22"/>
      </w:rPr>
      <w:tblPr/>
      <w:tcPr>
        <w:shd w:val="clear" w:color="auto" w:fill="548DD4"/>
      </w:tcPr>
    </w:tblStylePr>
    <w:tblStylePr w:type="lastRow">
      <w:rPr>
        <w:rFonts w:ascii="Arial" w:hAnsi="Arial" w:cs="Calibri"/>
        <w:color w:val="F2F2F2"/>
        <w:sz w:val="22"/>
      </w:rPr>
      <w:tblPr/>
      <w:tcPr>
        <w:shd w:val="clear" w:color="auto" w:fill="548DD4"/>
      </w:tcPr>
    </w:tblStylePr>
    <w:tblStylePr w:type="firstCol">
      <w:rPr>
        <w:rFonts w:ascii="Arial" w:hAnsi="Arial" w:cs="Calibri"/>
        <w:color w:val="F2F2F2"/>
        <w:sz w:val="22"/>
      </w:rPr>
      <w:tblPr/>
      <w:tcPr>
        <w:shd w:val="clear" w:color="auto" w:fill="548DD4"/>
      </w:tcPr>
    </w:tblStylePr>
    <w:tblStylePr w:type="lastCol">
      <w:rPr>
        <w:rFonts w:ascii="Arial" w:hAnsi="Arial" w:cs="Calibri"/>
        <w:color w:val="F2F2F2"/>
        <w:sz w:val="22"/>
      </w:rPr>
      <w:tblPr/>
      <w:tcPr>
        <w:shd w:val="clear" w:color="auto" w:fill="548DD4"/>
      </w:tcPr>
    </w:tblStylePr>
    <w:tblStylePr w:type="band1Vert">
      <w:rPr>
        <w:rFonts w:ascii="Arial" w:hAnsi="Arial" w:cs="Calibri"/>
        <w:color w:val="404040"/>
        <w:sz w:val="22"/>
      </w:rPr>
    </w:tblStylePr>
    <w:tblStylePr w:type="band2Vert">
      <w:rPr>
        <w:rFonts w:ascii="Arial" w:hAnsi="Arial" w:cs="Calibri"/>
        <w:color w:val="404040"/>
        <w:sz w:val="22"/>
      </w:rPr>
      <w:tblPr/>
      <w:tcPr>
        <w:shd w:val="clear" w:color="auto" w:fill="C6D9F1"/>
      </w:tcPr>
    </w:tblStylePr>
    <w:tblStylePr w:type="band1Horz">
      <w:rPr>
        <w:rFonts w:ascii="Arial" w:hAnsi="Arial" w:cs="Calibri"/>
        <w:color w:val="404040"/>
        <w:sz w:val="22"/>
      </w:rPr>
    </w:tblStylePr>
    <w:tblStylePr w:type="band2Horz">
      <w:rPr>
        <w:rFonts w:ascii="Arial" w:hAnsi="Arial" w:cs="Calibri"/>
        <w:color w:val="404040"/>
        <w:sz w:val="22"/>
      </w:rPr>
      <w:tblPr/>
      <w:tcPr>
        <w:shd w:val="clear" w:color="auto" w:fill="C6D9F1"/>
      </w:tcPr>
    </w:tblStylePr>
  </w:style>
  <w:style w:type="table" w:customStyle="1" w:styleId="BorderedLined-Accent2">
    <w:name w:val="Bordered &amp; Lined - Accent 2"/>
    <w:basedOn w:val="Normlntabulka"/>
    <w:uiPriority w:val="99"/>
    <w:pPr>
      <w:spacing w:after="0" w:line="240" w:lineRule="auto"/>
    </w:pPr>
    <w:rPr>
      <w:color w:val="404040"/>
      <w:sz w:val="20"/>
      <w:szCs w:val="2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s="Calibri"/>
        <w:color w:val="F2F2F2"/>
        <w:sz w:val="22"/>
      </w:rPr>
      <w:tblPr/>
      <w:tcPr>
        <w:shd w:val="clear" w:color="auto" w:fill="D99594"/>
      </w:tcPr>
    </w:tblStylePr>
    <w:tblStylePr w:type="lastRow">
      <w:rPr>
        <w:rFonts w:ascii="Arial" w:hAnsi="Arial" w:cs="Calibri"/>
        <w:color w:val="F2F2F2"/>
        <w:sz w:val="22"/>
      </w:rPr>
      <w:tblPr/>
      <w:tcPr>
        <w:shd w:val="clear" w:color="auto" w:fill="D99594"/>
      </w:tcPr>
    </w:tblStylePr>
    <w:tblStylePr w:type="firstCol">
      <w:rPr>
        <w:rFonts w:ascii="Arial" w:hAnsi="Arial" w:cs="Calibri"/>
        <w:color w:val="F2F2F2"/>
        <w:sz w:val="22"/>
      </w:rPr>
      <w:tblPr/>
      <w:tcPr>
        <w:shd w:val="clear" w:color="auto" w:fill="D99594"/>
      </w:tcPr>
    </w:tblStylePr>
    <w:tblStylePr w:type="lastCol">
      <w:rPr>
        <w:rFonts w:ascii="Arial" w:hAnsi="Arial" w:cs="Calibri"/>
        <w:color w:val="F2F2F2"/>
        <w:sz w:val="22"/>
      </w:rPr>
      <w:tblPr/>
      <w:tcPr>
        <w:shd w:val="clear" w:color="auto" w:fill="D99594"/>
      </w:tcPr>
    </w:tblStylePr>
    <w:tblStylePr w:type="band1Vert">
      <w:rPr>
        <w:rFonts w:ascii="Arial" w:hAnsi="Arial" w:cs="Calibri"/>
        <w:color w:val="404040"/>
        <w:sz w:val="22"/>
      </w:rPr>
    </w:tblStylePr>
    <w:tblStylePr w:type="band2Vert">
      <w:rPr>
        <w:rFonts w:ascii="Arial" w:hAnsi="Arial" w:cs="Calibri"/>
        <w:color w:val="404040"/>
        <w:sz w:val="22"/>
      </w:rPr>
      <w:tblPr/>
      <w:tcPr>
        <w:shd w:val="clear" w:color="auto" w:fill="F2DBDB"/>
      </w:tcPr>
    </w:tblStylePr>
    <w:tblStylePr w:type="band1Horz">
      <w:rPr>
        <w:rFonts w:ascii="Arial" w:hAnsi="Arial" w:cs="Calibri"/>
        <w:color w:val="404040"/>
        <w:sz w:val="22"/>
      </w:rPr>
    </w:tblStylePr>
    <w:tblStylePr w:type="band2Horz">
      <w:rPr>
        <w:rFonts w:ascii="Arial" w:hAnsi="Arial" w:cs="Calibri"/>
        <w:color w:val="404040"/>
        <w:sz w:val="22"/>
      </w:rPr>
      <w:tblPr/>
      <w:tcPr>
        <w:shd w:val="clear" w:color="auto" w:fill="F2DBDB"/>
      </w:tcPr>
    </w:tblStylePr>
  </w:style>
  <w:style w:type="table" w:customStyle="1" w:styleId="BorderedLined-Accent3">
    <w:name w:val="Bordered &amp; Lined - Accent 3"/>
    <w:basedOn w:val="Normlntabulka"/>
    <w:uiPriority w:val="99"/>
    <w:pPr>
      <w:spacing w:after="0" w:line="240" w:lineRule="auto"/>
    </w:pPr>
    <w:rPr>
      <w:color w:val="404040"/>
      <w:sz w:val="20"/>
      <w:szCs w:val="2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s="Calibri"/>
        <w:color w:val="F2F2F2"/>
        <w:sz w:val="22"/>
      </w:rPr>
      <w:tblPr/>
      <w:tcPr>
        <w:shd w:val="clear" w:color="auto" w:fill="9BBB59"/>
      </w:tcPr>
    </w:tblStylePr>
    <w:tblStylePr w:type="lastRow">
      <w:rPr>
        <w:rFonts w:ascii="Arial" w:hAnsi="Arial" w:cs="Calibri"/>
        <w:color w:val="F2F2F2"/>
        <w:sz w:val="22"/>
      </w:rPr>
      <w:tblPr/>
      <w:tcPr>
        <w:shd w:val="clear" w:color="auto" w:fill="9BBB59"/>
      </w:tcPr>
    </w:tblStylePr>
    <w:tblStylePr w:type="firstCol">
      <w:rPr>
        <w:rFonts w:ascii="Arial" w:hAnsi="Arial" w:cs="Calibri"/>
        <w:color w:val="F2F2F2"/>
        <w:sz w:val="22"/>
      </w:rPr>
      <w:tblPr/>
      <w:tcPr>
        <w:shd w:val="clear" w:color="auto" w:fill="9BBB59"/>
      </w:tcPr>
    </w:tblStylePr>
    <w:tblStylePr w:type="lastCol">
      <w:rPr>
        <w:rFonts w:ascii="Arial" w:hAnsi="Arial" w:cs="Calibri"/>
        <w:color w:val="F2F2F2"/>
        <w:sz w:val="22"/>
      </w:rPr>
      <w:tblPr/>
      <w:tcPr>
        <w:shd w:val="clear" w:color="auto" w:fill="9BBB59"/>
      </w:tcPr>
    </w:tblStylePr>
    <w:tblStylePr w:type="band1Vert">
      <w:rPr>
        <w:rFonts w:ascii="Arial" w:hAnsi="Arial" w:cs="Calibri"/>
        <w:color w:val="404040"/>
        <w:sz w:val="22"/>
      </w:rPr>
    </w:tblStylePr>
    <w:tblStylePr w:type="band2Vert">
      <w:rPr>
        <w:rFonts w:ascii="Arial" w:hAnsi="Arial" w:cs="Calibri"/>
        <w:color w:val="404040"/>
        <w:sz w:val="22"/>
      </w:rPr>
      <w:tblPr/>
      <w:tcPr>
        <w:shd w:val="clear" w:color="auto" w:fill="EAF1DD"/>
      </w:tcPr>
    </w:tblStylePr>
    <w:tblStylePr w:type="band1Horz">
      <w:rPr>
        <w:rFonts w:ascii="Arial" w:hAnsi="Arial" w:cs="Calibri"/>
        <w:color w:val="404040"/>
        <w:sz w:val="22"/>
      </w:rPr>
    </w:tblStylePr>
    <w:tblStylePr w:type="band2Horz">
      <w:rPr>
        <w:rFonts w:ascii="Arial" w:hAnsi="Arial" w:cs="Calibri"/>
        <w:color w:val="404040"/>
        <w:sz w:val="22"/>
      </w:rPr>
      <w:tblPr/>
      <w:tcPr>
        <w:shd w:val="clear" w:color="auto" w:fill="EAF1DD"/>
      </w:tcPr>
    </w:tblStylePr>
  </w:style>
  <w:style w:type="table" w:customStyle="1" w:styleId="BorderedLined-Accent4">
    <w:name w:val="Bordered &amp; Lined - Accent 4"/>
    <w:basedOn w:val="Normlntabulka"/>
    <w:uiPriority w:val="99"/>
    <w:pPr>
      <w:spacing w:after="0" w:line="240" w:lineRule="auto"/>
    </w:pPr>
    <w:rPr>
      <w:color w:val="404040"/>
      <w:sz w:val="20"/>
      <w:szCs w:val="2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s="Calibri"/>
        <w:color w:val="F2F2F2"/>
        <w:sz w:val="22"/>
      </w:rPr>
      <w:tblPr/>
      <w:tcPr>
        <w:shd w:val="clear" w:color="auto" w:fill="B2A1C7"/>
      </w:tcPr>
    </w:tblStylePr>
    <w:tblStylePr w:type="lastRow">
      <w:rPr>
        <w:rFonts w:ascii="Arial" w:hAnsi="Arial" w:cs="Calibri"/>
        <w:color w:val="F2F2F2"/>
        <w:sz w:val="22"/>
      </w:rPr>
      <w:tblPr/>
      <w:tcPr>
        <w:shd w:val="clear" w:color="auto" w:fill="B2A1C7"/>
      </w:tcPr>
    </w:tblStylePr>
    <w:tblStylePr w:type="firstCol">
      <w:rPr>
        <w:rFonts w:ascii="Arial" w:hAnsi="Arial" w:cs="Calibri"/>
        <w:color w:val="F2F2F2"/>
        <w:sz w:val="22"/>
      </w:rPr>
      <w:tblPr/>
      <w:tcPr>
        <w:shd w:val="clear" w:color="auto" w:fill="B2A1C7"/>
      </w:tcPr>
    </w:tblStylePr>
    <w:tblStylePr w:type="lastCol">
      <w:rPr>
        <w:rFonts w:ascii="Arial" w:hAnsi="Arial" w:cs="Calibri"/>
        <w:color w:val="F2F2F2"/>
        <w:sz w:val="22"/>
      </w:rPr>
      <w:tblPr/>
      <w:tcPr>
        <w:shd w:val="clear" w:color="auto" w:fill="B2A1C7"/>
      </w:tcPr>
    </w:tblStylePr>
    <w:tblStylePr w:type="band1Vert">
      <w:rPr>
        <w:rFonts w:ascii="Arial" w:hAnsi="Arial" w:cs="Calibri"/>
        <w:color w:val="404040"/>
        <w:sz w:val="22"/>
      </w:rPr>
    </w:tblStylePr>
    <w:tblStylePr w:type="band2Vert">
      <w:rPr>
        <w:rFonts w:ascii="Arial" w:hAnsi="Arial" w:cs="Calibri"/>
        <w:color w:val="404040"/>
        <w:sz w:val="22"/>
      </w:rPr>
      <w:tblPr/>
      <w:tcPr>
        <w:shd w:val="clear" w:color="auto" w:fill="E5DFEC"/>
      </w:tcPr>
    </w:tblStylePr>
    <w:tblStylePr w:type="band1Horz">
      <w:rPr>
        <w:rFonts w:ascii="Arial" w:hAnsi="Arial" w:cs="Calibri"/>
        <w:color w:val="404040"/>
        <w:sz w:val="22"/>
      </w:rPr>
    </w:tblStylePr>
    <w:tblStylePr w:type="band2Horz">
      <w:rPr>
        <w:rFonts w:ascii="Arial" w:hAnsi="Arial" w:cs="Calibri"/>
        <w:color w:val="404040"/>
        <w:sz w:val="22"/>
      </w:rPr>
      <w:tblPr/>
      <w:tcPr>
        <w:shd w:val="clear" w:color="auto" w:fill="E5DFEC"/>
      </w:tcPr>
    </w:tblStylePr>
  </w:style>
  <w:style w:type="table" w:customStyle="1" w:styleId="BorderedLined-Accent5">
    <w:name w:val="Bordered &amp; Lined - Accent 5"/>
    <w:basedOn w:val="Normlntabulka"/>
    <w:uiPriority w:val="99"/>
    <w:pPr>
      <w:spacing w:after="0" w:line="240" w:lineRule="auto"/>
    </w:pPr>
    <w:rPr>
      <w:color w:val="404040"/>
      <w:sz w:val="20"/>
      <w:szCs w:val="2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s="Calibri"/>
        <w:color w:val="F2F2F2"/>
        <w:sz w:val="22"/>
      </w:rPr>
      <w:tblPr/>
      <w:tcPr>
        <w:shd w:val="clear" w:color="auto" w:fill="4BACC6"/>
      </w:tcPr>
    </w:tblStylePr>
    <w:tblStylePr w:type="lastRow">
      <w:rPr>
        <w:rFonts w:ascii="Arial" w:hAnsi="Arial" w:cs="Calibri"/>
        <w:color w:val="F2F2F2"/>
        <w:sz w:val="22"/>
      </w:rPr>
      <w:tblPr/>
      <w:tcPr>
        <w:shd w:val="clear" w:color="auto" w:fill="4BACC6"/>
      </w:tcPr>
    </w:tblStylePr>
    <w:tblStylePr w:type="firstCol">
      <w:rPr>
        <w:rFonts w:ascii="Arial" w:hAnsi="Arial" w:cs="Calibri"/>
        <w:color w:val="F2F2F2"/>
        <w:sz w:val="22"/>
      </w:rPr>
      <w:tblPr/>
      <w:tcPr>
        <w:shd w:val="clear" w:color="auto" w:fill="4BACC6"/>
      </w:tcPr>
    </w:tblStylePr>
    <w:tblStylePr w:type="lastCol">
      <w:rPr>
        <w:rFonts w:ascii="Arial" w:hAnsi="Arial" w:cs="Calibri"/>
        <w:color w:val="F2F2F2"/>
        <w:sz w:val="22"/>
      </w:rPr>
      <w:tblPr/>
      <w:tcPr>
        <w:shd w:val="clear" w:color="auto" w:fill="4BACC6"/>
      </w:tcPr>
    </w:tblStylePr>
    <w:tblStylePr w:type="band1Vert">
      <w:rPr>
        <w:rFonts w:ascii="Arial" w:hAnsi="Arial" w:cs="Calibri"/>
        <w:color w:val="404040"/>
        <w:sz w:val="22"/>
      </w:rPr>
    </w:tblStylePr>
    <w:tblStylePr w:type="band2Vert">
      <w:rPr>
        <w:rFonts w:ascii="Arial" w:hAnsi="Arial" w:cs="Calibri"/>
        <w:color w:val="404040"/>
        <w:sz w:val="22"/>
      </w:rPr>
      <w:tblPr/>
      <w:tcPr>
        <w:shd w:val="clear" w:color="auto" w:fill="DAEEF3"/>
      </w:tcPr>
    </w:tblStylePr>
    <w:tblStylePr w:type="band1Horz">
      <w:rPr>
        <w:rFonts w:ascii="Arial" w:hAnsi="Arial" w:cs="Calibri"/>
        <w:color w:val="404040"/>
        <w:sz w:val="22"/>
      </w:rPr>
    </w:tblStylePr>
    <w:tblStylePr w:type="band2Horz">
      <w:rPr>
        <w:rFonts w:ascii="Arial" w:hAnsi="Arial" w:cs="Calibri"/>
        <w:color w:val="404040"/>
        <w:sz w:val="22"/>
      </w:rPr>
      <w:tblPr/>
      <w:tcPr>
        <w:shd w:val="clear" w:color="auto" w:fill="DAEEF3"/>
      </w:tcPr>
    </w:tblStylePr>
  </w:style>
  <w:style w:type="table" w:customStyle="1" w:styleId="BorderedLined-Accent6">
    <w:name w:val="Bordered &amp; Lined - Accent 6"/>
    <w:basedOn w:val="Normlntabulka"/>
    <w:uiPriority w:val="99"/>
    <w:pPr>
      <w:spacing w:after="0" w:line="240" w:lineRule="auto"/>
    </w:pPr>
    <w:rPr>
      <w:color w:val="404040"/>
      <w:sz w:val="20"/>
      <w:szCs w:val="2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s="Calibri"/>
        <w:color w:val="F2F2F2"/>
        <w:sz w:val="22"/>
      </w:rPr>
      <w:tblPr/>
      <w:tcPr>
        <w:shd w:val="clear" w:color="auto" w:fill="F79646"/>
      </w:tcPr>
    </w:tblStylePr>
    <w:tblStylePr w:type="lastRow">
      <w:rPr>
        <w:rFonts w:ascii="Arial" w:hAnsi="Arial" w:cs="Calibri"/>
        <w:color w:val="F2F2F2"/>
        <w:sz w:val="22"/>
      </w:rPr>
      <w:tblPr/>
      <w:tcPr>
        <w:shd w:val="clear" w:color="auto" w:fill="F79646"/>
      </w:tcPr>
    </w:tblStylePr>
    <w:tblStylePr w:type="firstCol">
      <w:rPr>
        <w:rFonts w:ascii="Arial" w:hAnsi="Arial" w:cs="Calibri"/>
        <w:color w:val="F2F2F2"/>
        <w:sz w:val="22"/>
      </w:rPr>
      <w:tblPr/>
      <w:tcPr>
        <w:shd w:val="clear" w:color="auto" w:fill="F79646"/>
      </w:tcPr>
    </w:tblStylePr>
    <w:tblStylePr w:type="lastCol">
      <w:rPr>
        <w:rFonts w:ascii="Arial" w:hAnsi="Arial" w:cs="Calibri"/>
        <w:color w:val="F2F2F2"/>
        <w:sz w:val="22"/>
      </w:rPr>
      <w:tblPr/>
      <w:tcPr>
        <w:shd w:val="clear" w:color="auto" w:fill="F79646"/>
      </w:tcPr>
    </w:tblStylePr>
    <w:tblStylePr w:type="band1Vert">
      <w:rPr>
        <w:rFonts w:ascii="Arial" w:hAnsi="Arial" w:cs="Calibri"/>
        <w:color w:val="404040"/>
        <w:sz w:val="22"/>
      </w:rPr>
    </w:tblStylePr>
    <w:tblStylePr w:type="band2Vert">
      <w:rPr>
        <w:rFonts w:ascii="Arial" w:hAnsi="Arial" w:cs="Calibri"/>
        <w:color w:val="404040"/>
        <w:sz w:val="22"/>
      </w:rPr>
      <w:tblPr/>
      <w:tcPr>
        <w:shd w:val="clear" w:color="auto" w:fill="FDE9D9"/>
      </w:tcPr>
    </w:tblStylePr>
    <w:tblStylePr w:type="band1Horz">
      <w:rPr>
        <w:rFonts w:ascii="Arial" w:hAnsi="Arial" w:cs="Calibri"/>
        <w:color w:val="404040"/>
        <w:sz w:val="22"/>
      </w:rPr>
    </w:tblStylePr>
    <w:tblStylePr w:type="band2Horz">
      <w:rPr>
        <w:rFonts w:ascii="Arial" w:hAnsi="Arial" w:cs="Calibri"/>
        <w:color w:val="404040"/>
        <w:sz w:val="22"/>
      </w:rPr>
      <w:tblPr/>
      <w:tcPr>
        <w:shd w:val="clear" w:color="auto" w:fill="FDE9D9"/>
      </w:tcPr>
    </w:tblStylePr>
  </w:style>
  <w:style w:type="paragraph" w:styleId="Textpoznpodarou">
    <w:name w:val="footnote text"/>
    <w:basedOn w:val="Normln"/>
    <w:link w:val="TextpoznpodarouChar"/>
    <w:uiPriority w:val="99"/>
    <w:semiHidden/>
    <w:unhideWhenUsed/>
    <w:pPr>
      <w:spacing w:after="40" w:line="240" w:lineRule="auto"/>
    </w:pPr>
    <w:rPr>
      <w:sz w:val="18"/>
    </w:rPr>
  </w:style>
  <w:style w:type="character" w:customStyle="1" w:styleId="TextpoznpodarouChar">
    <w:name w:val="Text pozn. pod čarou Char"/>
    <w:basedOn w:val="Standardnpsmoodstavce"/>
    <w:link w:val="Textpoznpodarou"/>
    <w:uiPriority w:val="99"/>
    <w:locked/>
    <w:rPr>
      <w:rFonts w:cs="Times New Roman"/>
      <w:sz w:val="18"/>
    </w:rPr>
  </w:style>
  <w:style w:type="character" w:styleId="Znakapoznpodarou">
    <w:name w:val="footnote reference"/>
    <w:basedOn w:val="Standardnpsmoodstavce"/>
    <w:uiPriority w:val="99"/>
    <w:unhideWhenUsed/>
    <w:rPr>
      <w:rFonts w:cs="Times New Roman"/>
      <w:vertAlign w:val="superscript"/>
    </w:rPr>
  </w:style>
  <w:style w:type="paragraph" w:styleId="Obsah1">
    <w:name w:val="toc 1"/>
    <w:basedOn w:val="Normln"/>
    <w:next w:val="Normln"/>
    <w:uiPriority w:val="39"/>
    <w:unhideWhenUsed/>
    <w:pPr>
      <w:spacing w:after="57"/>
    </w:pPr>
  </w:style>
  <w:style w:type="paragraph" w:styleId="Obsah2">
    <w:name w:val="toc 2"/>
    <w:basedOn w:val="Normln"/>
    <w:next w:val="Normln"/>
    <w:uiPriority w:val="39"/>
    <w:unhideWhenUsed/>
    <w:pPr>
      <w:spacing w:after="57"/>
      <w:ind w:left="283"/>
    </w:pPr>
  </w:style>
  <w:style w:type="paragraph" w:styleId="Obsah3">
    <w:name w:val="toc 3"/>
    <w:basedOn w:val="Normln"/>
    <w:next w:val="Normln"/>
    <w:uiPriority w:val="39"/>
    <w:unhideWhenUsed/>
    <w:pPr>
      <w:spacing w:after="57"/>
      <w:ind w:left="567"/>
    </w:pPr>
  </w:style>
  <w:style w:type="paragraph" w:styleId="Obsah4">
    <w:name w:val="toc 4"/>
    <w:basedOn w:val="Normln"/>
    <w:next w:val="Normln"/>
    <w:uiPriority w:val="39"/>
    <w:unhideWhenUsed/>
    <w:pPr>
      <w:spacing w:after="57"/>
      <w:ind w:left="850"/>
    </w:pPr>
  </w:style>
  <w:style w:type="paragraph" w:styleId="Obsah5">
    <w:name w:val="toc 5"/>
    <w:basedOn w:val="Normln"/>
    <w:next w:val="Normln"/>
    <w:uiPriority w:val="39"/>
    <w:unhideWhenUsed/>
    <w:pPr>
      <w:spacing w:after="57"/>
      <w:ind w:left="1134"/>
    </w:pPr>
  </w:style>
  <w:style w:type="paragraph" w:styleId="Obsah6">
    <w:name w:val="toc 6"/>
    <w:basedOn w:val="Normln"/>
    <w:next w:val="Normln"/>
    <w:uiPriority w:val="39"/>
    <w:unhideWhenUsed/>
    <w:pPr>
      <w:spacing w:after="57"/>
      <w:ind w:left="1417"/>
    </w:pPr>
  </w:style>
  <w:style w:type="paragraph" w:styleId="Obsah7">
    <w:name w:val="toc 7"/>
    <w:basedOn w:val="Normln"/>
    <w:next w:val="Normln"/>
    <w:uiPriority w:val="39"/>
    <w:unhideWhenUsed/>
    <w:pPr>
      <w:spacing w:after="57"/>
      <w:ind w:left="1701"/>
    </w:pPr>
  </w:style>
  <w:style w:type="paragraph" w:styleId="Obsah8">
    <w:name w:val="toc 8"/>
    <w:basedOn w:val="Normln"/>
    <w:next w:val="Normln"/>
    <w:uiPriority w:val="39"/>
    <w:unhideWhenUsed/>
    <w:pPr>
      <w:spacing w:after="57"/>
      <w:ind w:left="1984"/>
    </w:pPr>
  </w:style>
  <w:style w:type="paragraph" w:styleId="Obsah9">
    <w:name w:val="toc 9"/>
    <w:basedOn w:val="Normln"/>
    <w:next w:val="Normln"/>
    <w:uiPriority w:val="39"/>
    <w:unhideWhenUsed/>
    <w:pPr>
      <w:spacing w:after="57"/>
      <w:ind w:left="2268"/>
    </w:pPr>
  </w:style>
  <w:style w:type="paragraph" w:styleId="Nadpisobsahu">
    <w:name w:val="TOC Heading"/>
    <w:basedOn w:val="Nadpis1"/>
    <w:uiPriority w:val="39"/>
    <w:unhideWhenUsed/>
    <w:pPr>
      <w:spacing w:before="0" w:beforeAutospacing="0" w:after="200" w:afterAutospacing="0" w:line="276" w:lineRule="auto"/>
      <w:outlineLvl w:val="9"/>
    </w:pPr>
    <w:rPr>
      <w:rFonts w:ascii="Calibri" w:hAnsi="Calibri" w:cs="Calibri"/>
      <w:b w:val="0"/>
      <w:bCs w:val="0"/>
      <w:sz w:val="22"/>
      <w:szCs w:val="22"/>
    </w:rPr>
  </w:style>
  <w:style w:type="paragraph" w:styleId="Normlnweb">
    <w:name w:val="Normal (Web)"/>
    <w:basedOn w:val="Normln"/>
    <w:uiPriority w:val="99"/>
    <w:unhideWhenUsed/>
    <w:pPr>
      <w:spacing w:before="100" w:beforeAutospacing="1" w:after="100" w:afterAutospacing="1" w:line="240" w:lineRule="auto"/>
    </w:pPr>
    <w:rPr>
      <w:rFonts w:ascii="Times New Roman" w:hAnsi="Times New Roman" w:cs="Times New Roman"/>
      <w:sz w:val="24"/>
      <w:szCs w:val="24"/>
    </w:rPr>
  </w:style>
  <w:style w:type="character" w:styleId="Hypertextovodkaz">
    <w:name w:val="Hyperlink"/>
    <w:basedOn w:val="Standardnpsmoodstavce"/>
    <w:uiPriority w:val="99"/>
    <w:unhideWhenUsed/>
    <w:rPr>
      <w:rFonts w:cs="Times New Roman"/>
      <w:color w:val="0000FF"/>
      <w:u w:val="single"/>
    </w:rPr>
  </w:style>
  <w:style w:type="character" w:styleId="Siln">
    <w:name w:val="Strong"/>
    <w:basedOn w:val="Standardnpsmoodstavce"/>
    <w:uiPriority w:val="22"/>
    <w:qFormat/>
    <w:rPr>
      <w:rFonts w:cs="Times New Roman"/>
      <w:b/>
    </w:rPr>
  </w:style>
  <w:style w:type="paragraph" w:customStyle="1" w:styleId="docdata">
    <w:name w:val="docdata"/>
    <w:aliases w:val="docy,v5,16415,baiaagaaboqcaaadvt4aaavjpgaaaaaaaaaaaaaaaaaaaaaaaaaaaaaaaaaaaaaaaaaaaaaaaaaaaaaaaaaaaaaaaaaaaaaaaaaaaaaaaaaaaaaaaaaaaaaaaaaaaaaaaaaaaaaaaaaaaaaaaaaaaaaaaaaaaaaaaaaaaaaaaaaaaaaaaaaaaaaaaaaaaaaaaaaaaaaaaaaaaaaaaaaaaaaaaaaaaaaaaaaaaaa"/>
    <w:basedOn w:val="Normln"/>
    <w:pPr>
      <w:spacing w:before="100" w:beforeAutospacing="1" w:after="100" w:afterAutospacing="1" w:line="240" w:lineRule="auto"/>
    </w:pPr>
    <w:rPr>
      <w:rFonts w:ascii="Times New Roman" w:hAnsi="Times New Roman" w:cs="Times New Roman"/>
      <w:sz w:val="24"/>
      <w:szCs w:val="24"/>
    </w:rPr>
  </w:style>
  <w:style w:type="paragraph" w:styleId="Textbubliny">
    <w:name w:val="Balloon Text"/>
    <w:basedOn w:val="Normln"/>
    <w:link w:val="TextbublinyChar"/>
    <w:uiPriority w:val="99"/>
    <w:semiHidden/>
    <w:unhideWhenUse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ahoma" w:hAnsi="Tahoma" w:cs="Tahoma"/>
      <w:sz w:val="16"/>
      <w:szCs w:val="16"/>
    </w:rPr>
  </w:style>
  <w:style w:type="paragraph" w:styleId="Zhlav">
    <w:name w:val="header"/>
    <w:basedOn w:val="Normln"/>
    <w:link w:val="ZhlavChar"/>
    <w:uiPriority w:val="99"/>
    <w:unhideWhenUsed/>
    <w:pPr>
      <w:tabs>
        <w:tab w:val="center" w:pos="4536"/>
        <w:tab w:val="right" w:pos="9072"/>
      </w:tabs>
      <w:spacing w:after="0" w:line="240" w:lineRule="auto"/>
    </w:pPr>
  </w:style>
  <w:style w:type="character" w:customStyle="1" w:styleId="ZhlavChar">
    <w:name w:val="Záhlaví Char"/>
    <w:basedOn w:val="Standardnpsmoodstavce"/>
    <w:link w:val="Zhlav"/>
    <w:uiPriority w:val="99"/>
    <w:locked/>
    <w:rPr>
      <w:rFonts w:cs="Times New Roman"/>
    </w:rPr>
  </w:style>
  <w:style w:type="paragraph" w:styleId="Zpat">
    <w:name w:val="footer"/>
    <w:basedOn w:val="Normln"/>
    <w:link w:val="ZpatChar"/>
    <w:uiPriority w:val="99"/>
    <w:unhideWhenUsed/>
    <w:pPr>
      <w:tabs>
        <w:tab w:val="center" w:pos="4536"/>
        <w:tab w:val="right" w:pos="9072"/>
      </w:tabs>
      <w:spacing w:after="0" w:line="240" w:lineRule="auto"/>
    </w:pPr>
  </w:style>
  <w:style w:type="character" w:customStyle="1" w:styleId="ZpatChar">
    <w:name w:val="Zápatí Char"/>
    <w:basedOn w:val="Standardnpsmoodstavce"/>
    <w:link w:val="Zpat"/>
    <w:uiPriority w:val="99"/>
    <w:locked/>
    <w:rPr>
      <w:rFonts w:cs="Times New Roman"/>
    </w:rPr>
  </w:style>
  <w:style w:type="character" w:customStyle="1" w:styleId="st">
    <w:name w:val="st"/>
    <w:basedOn w:val="Standardnpsmoodstavce"/>
    <w:rsid w:val="00DB2BD2"/>
    <w:rPr>
      <w:rFonts w:cs="Times New Roman"/>
    </w:rPr>
  </w:style>
  <w:style w:type="character" w:customStyle="1" w:styleId="gmail-gi">
    <w:name w:val="gmail-gi"/>
    <w:basedOn w:val="Standardnpsmoodstavce"/>
    <w:rsid w:val="00B842D9"/>
    <w:rPr>
      <w:rFonts w:cs="Times New Roman"/>
    </w:rPr>
  </w:style>
  <w:style w:type="paragraph" w:customStyle="1" w:styleId="align-center">
    <w:name w:val="align-center"/>
    <w:basedOn w:val="Normln"/>
    <w:rsid w:val="00AA58D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hAnsi="Times New Roman" w:cs="Times New Roman"/>
      <w:sz w:val="24"/>
      <w:szCs w:val="24"/>
      <w:lang w:val="en-GB" w:eastAsia="en-US"/>
    </w:rPr>
  </w:style>
  <w:style w:type="character" w:styleId="Zdraznn">
    <w:name w:val="Emphasis"/>
    <w:basedOn w:val="Standardnpsmoodstavce"/>
    <w:uiPriority w:val="20"/>
    <w:qFormat/>
    <w:rsid w:val="00AA58D7"/>
    <w:rPr>
      <w:rFonts w:cs="Times New Roman"/>
      <w:i/>
      <w:iCs/>
    </w:rPr>
  </w:style>
  <w:style w:type="paragraph" w:styleId="Prosttext">
    <w:name w:val="Plain Text"/>
    <w:basedOn w:val="Normln"/>
    <w:link w:val="ProsttextChar"/>
    <w:uiPriority w:val="99"/>
    <w:unhideWhenUsed/>
    <w:rsid w:val="00A41B1A"/>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Theme="minorHAnsi" w:hAnsiTheme="minorHAnsi" w:cs="Times New Roman"/>
      <w:sz w:val="28"/>
      <w:szCs w:val="21"/>
      <w:lang w:eastAsia="en-US"/>
    </w:rPr>
  </w:style>
  <w:style w:type="character" w:customStyle="1" w:styleId="ProsttextChar">
    <w:name w:val="Prostý text Char"/>
    <w:basedOn w:val="Standardnpsmoodstavce"/>
    <w:link w:val="Prosttext"/>
    <w:uiPriority w:val="99"/>
    <w:locked/>
    <w:rsid w:val="00A41B1A"/>
    <w:rPr>
      <w:rFonts w:asciiTheme="minorHAnsi" w:hAnsiTheme="minorHAnsi" w:cs="Times New Roman"/>
      <w:sz w:val="21"/>
      <w:szCs w:val="21"/>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36173">
      <w:bodyDiv w:val="1"/>
      <w:marLeft w:val="0"/>
      <w:marRight w:val="0"/>
      <w:marTop w:val="0"/>
      <w:marBottom w:val="0"/>
      <w:divBdr>
        <w:top w:val="none" w:sz="0" w:space="0" w:color="auto"/>
        <w:left w:val="none" w:sz="0" w:space="0" w:color="auto"/>
        <w:bottom w:val="none" w:sz="0" w:space="0" w:color="auto"/>
        <w:right w:val="none" w:sz="0" w:space="0" w:color="auto"/>
      </w:divBdr>
    </w:div>
    <w:div w:id="480853056">
      <w:bodyDiv w:val="1"/>
      <w:marLeft w:val="0"/>
      <w:marRight w:val="0"/>
      <w:marTop w:val="0"/>
      <w:marBottom w:val="0"/>
      <w:divBdr>
        <w:top w:val="none" w:sz="0" w:space="0" w:color="auto"/>
        <w:left w:val="none" w:sz="0" w:space="0" w:color="auto"/>
        <w:bottom w:val="none" w:sz="0" w:space="0" w:color="auto"/>
        <w:right w:val="none" w:sz="0" w:space="0" w:color="auto"/>
      </w:divBdr>
    </w:div>
    <w:div w:id="615986595">
      <w:bodyDiv w:val="1"/>
      <w:marLeft w:val="0"/>
      <w:marRight w:val="0"/>
      <w:marTop w:val="0"/>
      <w:marBottom w:val="0"/>
      <w:divBdr>
        <w:top w:val="none" w:sz="0" w:space="0" w:color="auto"/>
        <w:left w:val="none" w:sz="0" w:space="0" w:color="auto"/>
        <w:bottom w:val="none" w:sz="0" w:space="0" w:color="auto"/>
        <w:right w:val="none" w:sz="0" w:space="0" w:color="auto"/>
      </w:divBdr>
      <w:divsChild>
        <w:div w:id="1698695769">
          <w:marLeft w:val="0"/>
          <w:marRight w:val="0"/>
          <w:marTop w:val="0"/>
          <w:marBottom w:val="0"/>
          <w:divBdr>
            <w:top w:val="none" w:sz="0" w:space="0" w:color="auto"/>
            <w:left w:val="none" w:sz="0" w:space="0" w:color="auto"/>
            <w:bottom w:val="none" w:sz="0" w:space="0" w:color="auto"/>
            <w:right w:val="none" w:sz="0" w:space="0" w:color="auto"/>
          </w:divBdr>
        </w:div>
        <w:div w:id="370304554">
          <w:marLeft w:val="0"/>
          <w:marRight w:val="0"/>
          <w:marTop w:val="0"/>
          <w:marBottom w:val="0"/>
          <w:divBdr>
            <w:top w:val="none" w:sz="0" w:space="0" w:color="auto"/>
            <w:left w:val="none" w:sz="0" w:space="0" w:color="auto"/>
            <w:bottom w:val="none" w:sz="0" w:space="0" w:color="auto"/>
            <w:right w:val="none" w:sz="0" w:space="0" w:color="auto"/>
          </w:divBdr>
        </w:div>
        <w:div w:id="1827429147">
          <w:marLeft w:val="0"/>
          <w:marRight w:val="0"/>
          <w:marTop w:val="0"/>
          <w:marBottom w:val="0"/>
          <w:divBdr>
            <w:top w:val="none" w:sz="0" w:space="0" w:color="auto"/>
            <w:left w:val="none" w:sz="0" w:space="0" w:color="auto"/>
            <w:bottom w:val="none" w:sz="0" w:space="0" w:color="auto"/>
            <w:right w:val="none" w:sz="0" w:space="0" w:color="auto"/>
          </w:divBdr>
        </w:div>
        <w:div w:id="1142306366">
          <w:marLeft w:val="0"/>
          <w:marRight w:val="0"/>
          <w:marTop w:val="0"/>
          <w:marBottom w:val="0"/>
          <w:divBdr>
            <w:top w:val="none" w:sz="0" w:space="0" w:color="auto"/>
            <w:left w:val="none" w:sz="0" w:space="0" w:color="auto"/>
            <w:bottom w:val="none" w:sz="0" w:space="0" w:color="auto"/>
            <w:right w:val="none" w:sz="0" w:space="0" w:color="auto"/>
          </w:divBdr>
        </w:div>
        <w:div w:id="1926955554">
          <w:marLeft w:val="0"/>
          <w:marRight w:val="0"/>
          <w:marTop w:val="0"/>
          <w:marBottom w:val="0"/>
          <w:divBdr>
            <w:top w:val="none" w:sz="0" w:space="0" w:color="auto"/>
            <w:left w:val="none" w:sz="0" w:space="0" w:color="auto"/>
            <w:bottom w:val="none" w:sz="0" w:space="0" w:color="auto"/>
            <w:right w:val="none" w:sz="0" w:space="0" w:color="auto"/>
          </w:divBdr>
        </w:div>
        <w:div w:id="1780489289">
          <w:marLeft w:val="0"/>
          <w:marRight w:val="0"/>
          <w:marTop w:val="0"/>
          <w:marBottom w:val="0"/>
          <w:divBdr>
            <w:top w:val="none" w:sz="0" w:space="0" w:color="auto"/>
            <w:left w:val="none" w:sz="0" w:space="0" w:color="auto"/>
            <w:bottom w:val="none" w:sz="0" w:space="0" w:color="auto"/>
            <w:right w:val="none" w:sz="0" w:space="0" w:color="auto"/>
          </w:divBdr>
        </w:div>
        <w:div w:id="1029452434">
          <w:marLeft w:val="0"/>
          <w:marRight w:val="0"/>
          <w:marTop w:val="0"/>
          <w:marBottom w:val="0"/>
          <w:divBdr>
            <w:top w:val="none" w:sz="0" w:space="0" w:color="auto"/>
            <w:left w:val="none" w:sz="0" w:space="0" w:color="auto"/>
            <w:bottom w:val="none" w:sz="0" w:space="0" w:color="auto"/>
            <w:right w:val="none" w:sz="0" w:space="0" w:color="auto"/>
          </w:divBdr>
        </w:div>
        <w:div w:id="731541021">
          <w:marLeft w:val="0"/>
          <w:marRight w:val="0"/>
          <w:marTop w:val="0"/>
          <w:marBottom w:val="0"/>
          <w:divBdr>
            <w:top w:val="none" w:sz="0" w:space="0" w:color="auto"/>
            <w:left w:val="none" w:sz="0" w:space="0" w:color="auto"/>
            <w:bottom w:val="none" w:sz="0" w:space="0" w:color="auto"/>
            <w:right w:val="none" w:sz="0" w:space="0" w:color="auto"/>
          </w:divBdr>
        </w:div>
        <w:div w:id="50927654">
          <w:marLeft w:val="0"/>
          <w:marRight w:val="0"/>
          <w:marTop w:val="0"/>
          <w:marBottom w:val="0"/>
          <w:divBdr>
            <w:top w:val="none" w:sz="0" w:space="0" w:color="auto"/>
            <w:left w:val="none" w:sz="0" w:space="0" w:color="auto"/>
            <w:bottom w:val="none" w:sz="0" w:space="0" w:color="auto"/>
            <w:right w:val="none" w:sz="0" w:space="0" w:color="auto"/>
          </w:divBdr>
        </w:div>
        <w:div w:id="2100981784">
          <w:marLeft w:val="0"/>
          <w:marRight w:val="0"/>
          <w:marTop w:val="0"/>
          <w:marBottom w:val="0"/>
          <w:divBdr>
            <w:top w:val="none" w:sz="0" w:space="0" w:color="auto"/>
            <w:left w:val="none" w:sz="0" w:space="0" w:color="auto"/>
            <w:bottom w:val="none" w:sz="0" w:space="0" w:color="auto"/>
            <w:right w:val="none" w:sz="0" w:space="0" w:color="auto"/>
          </w:divBdr>
        </w:div>
        <w:div w:id="1862619043">
          <w:marLeft w:val="0"/>
          <w:marRight w:val="0"/>
          <w:marTop w:val="0"/>
          <w:marBottom w:val="0"/>
          <w:divBdr>
            <w:top w:val="none" w:sz="0" w:space="0" w:color="auto"/>
            <w:left w:val="none" w:sz="0" w:space="0" w:color="auto"/>
            <w:bottom w:val="none" w:sz="0" w:space="0" w:color="auto"/>
            <w:right w:val="none" w:sz="0" w:space="0" w:color="auto"/>
          </w:divBdr>
        </w:div>
        <w:div w:id="1301423960">
          <w:marLeft w:val="0"/>
          <w:marRight w:val="0"/>
          <w:marTop w:val="0"/>
          <w:marBottom w:val="0"/>
          <w:divBdr>
            <w:top w:val="none" w:sz="0" w:space="0" w:color="auto"/>
            <w:left w:val="none" w:sz="0" w:space="0" w:color="auto"/>
            <w:bottom w:val="none" w:sz="0" w:space="0" w:color="auto"/>
            <w:right w:val="none" w:sz="0" w:space="0" w:color="auto"/>
          </w:divBdr>
        </w:div>
        <w:div w:id="1714768640">
          <w:marLeft w:val="0"/>
          <w:marRight w:val="0"/>
          <w:marTop w:val="0"/>
          <w:marBottom w:val="0"/>
          <w:divBdr>
            <w:top w:val="none" w:sz="0" w:space="0" w:color="auto"/>
            <w:left w:val="none" w:sz="0" w:space="0" w:color="auto"/>
            <w:bottom w:val="none" w:sz="0" w:space="0" w:color="auto"/>
            <w:right w:val="none" w:sz="0" w:space="0" w:color="auto"/>
          </w:divBdr>
        </w:div>
        <w:div w:id="1672297023">
          <w:marLeft w:val="0"/>
          <w:marRight w:val="0"/>
          <w:marTop w:val="0"/>
          <w:marBottom w:val="0"/>
          <w:divBdr>
            <w:top w:val="none" w:sz="0" w:space="0" w:color="auto"/>
            <w:left w:val="none" w:sz="0" w:space="0" w:color="auto"/>
            <w:bottom w:val="none" w:sz="0" w:space="0" w:color="auto"/>
            <w:right w:val="none" w:sz="0" w:space="0" w:color="auto"/>
          </w:divBdr>
        </w:div>
        <w:div w:id="399518188">
          <w:marLeft w:val="0"/>
          <w:marRight w:val="0"/>
          <w:marTop w:val="0"/>
          <w:marBottom w:val="0"/>
          <w:divBdr>
            <w:top w:val="none" w:sz="0" w:space="0" w:color="auto"/>
            <w:left w:val="none" w:sz="0" w:space="0" w:color="auto"/>
            <w:bottom w:val="none" w:sz="0" w:space="0" w:color="auto"/>
            <w:right w:val="none" w:sz="0" w:space="0" w:color="auto"/>
          </w:divBdr>
        </w:div>
        <w:div w:id="1637566223">
          <w:marLeft w:val="0"/>
          <w:marRight w:val="0"/>
          <w:marTop w:val="0"/>
          <w:marBottom w:val="0"/>
          <w:divBdr>
            <w:top w:val="none" w:sz="0" w:space="0" w:color="auto"/>
            <w:left w:val="none" w:sz="0" w:space="0" w:color="auto"/>
            <w:bottom w:val="none" w:sz="0" w:space="0" w:color="auto"/>
            <w:right w:val="none" w:sz="0" w:space="0" w:color="auto"/>
          </w:divBdr>
        </w:div>
        <w:div w:id="930552898">
          <w:marLeft w:val="0"/>
          <w:marRight w:val="0"/>
          <w:marTop w:val="0"/>
          <w:marBottom w:val="0"/>
          <w:divBdr>
            <w:top w:val="none" w:sz="0" w:space="0" w:color="auto"/>
            <w:left w:val="none" w:sz="0" w:space="0" w:color="auto"/>
            <w:bottom w:val="none" w:sz="0" w:space="0" w:color="auto"/>
            <w:right w:val="none" w:sz="0" w:space="0" w:color="auto"/>
          </w:divBdr>
        </w:div>
        <w:div w:id="436752924">
          <w:marLeft w:val="0"/>
          <w:marRight w:val="0"/>
          <w:marTop w:val="0"/>
          <w:marBottom w:val="0"/>
          <w:divBdr>
            <w:top w:val="none" w:sz="0" w:space="0" w:color="auto"/>
            <w:left w:val="none" w:sz="0" w:space="0" w:color="auto"/>
            <w:bottom w:val="none" w:sz="0" w:space="0" w:color="auto"/>
            <w:right w:val="none" w:sz="0" w:space="0" w:color="auto"/>
          </w:divBdr>
        </w:div>
      </w:divsChild>
    </w:div>
    <w:div w:id="1075206980">
      <w:bodyDiv w:val="1"/>
      <w:marLeft w:val="0"/>
      <w:marRight w:val="0"/>
      <w:marTop w:val="0"/>
      <w:marBottom w:val="0"/>
      <w:divBdr>
        <w:top w:val="none" w:sz="0" w:space="0" w:color="auto"/>
        <w:left w:val="none" w:sz="0" w:space="0" w:color="auto"/>
        <w:bottom w:val="none" w:sz="0" w:space="0" w:color="auto"/>
        <w:right w:val="none" w:sz="0" w:space="0" w:color="auto"/>
      </w:divBdr>
    </w:div>
    <w:div w:id="1620986551">
      <w:bodyDiv w:val="1"/>
      <w:marLeft w:val="0"/>
      <w:marRight w:val="0"/>
      <w:marTop w:val="0"/>
      <w:marBottom w:val="0"/>
      <w:divBdr>
        <w:top w:val="none" w:sz="0" w:space="0" w:color="auto"/>
        <w:left w:val="none" w:sz="0" w:space="0" w:color="auto"/>
        <w:bottom w:val="none" w:sz="0" w:space="0" w:color="auto"/>
        <w:right w:val="none" w:sz="0" w:space="0" w:color="auto"/>
      </w:divBdr>
    </w:div>
    <w:div w:id="1651012990">
      <w:bodyDiv w:val="1"/>
      <w:marLeft w:val="0"/>
      <w:marRight w:val="0"/>
      <w:marTop w:val="0"/>
      <w:marBottom w:val="0"/>
      <w:divBdr>
        <w:top w:val="none" w:sz="0" w:space="0" w:color="auto"/>
        <w:left w:val="none" w:sz="0" w:space="0" w:color="auto"/>
        <w:bottom w:val="none" w:sz="0" w:space="0" w:color="auto"/>
        <w:right w:val="none" w:sz="0" w:space="0" w:color="auto"/>
      </w:divBdr>
    </w:div>
    <w:div w:id="1706254961">
      <w:marLeft w:val="0"/>
      <w:marRight w:val="0"/>
      <w:marTop w:val="0"/>
      <w:marBottom w:val="0"/>
      <w:divBdr>
        <w:top w:val="none" w:sz="0" w:space="0" w:color="auto"/>
        <w:left w:val="none" w:sz="0" w:space="0" w:color="auto"/>
        <w:bottom w:val="none" w:sz="0" w:space="0" w:color="auto"/>
        <w:right w:val="none" w:sz="0" w:space="0" w:color="auto"/>
      </w:divBdr>
    </w:div>
    <w:div w:id="1706254962">
      <w:marLeft w:val="0"/>
      <w:marRight w:val="0"/>
      <w:marTop w:val="0"/>
      <w:marBottom w:val="0"/>
      <w:divBdr>
        <w:top w:val="none" w:sz="0" w:space="0" w:color="auto"/>
        <w:left w:val="none" w:sz="0" w:space="0" w:color="auto"/>
        <w:bottom w:val="none" w:sz="0" w:space="0" w:color="auto"/>
        <w:right w:val="none" w:sz="0" w:space="0" w:color="auto"/>
      </w:divBdr>
    </w:div>
    <w:div w:id="1706254963">
      <w:marLeft w:val="0"/>
      <w:marRight w:val="0"/>
      <w:marTop w:val="0"/>
      <w:marBottom w:val="0"/>
      <w:divBdr>
        <w:top w:val="none" w:sz="0" w:space="0" w:color="auto"/>
        <w:left w:val="none" w:sz="0" w:space="0" w:color="auto"/>
        <w:bottom w:val="none" w:sz="0" w:space="0" w:color="auto"/>
        <w:right w:val="none" w:sz="0" w:space="0" w:color="auto"/>
      </w:divBdr>
    </w:div>
    <w:div w:id="1706254964">
      <w:marLeft w:val="0"/>
      <w:marRight w:val="0"/>
      <w:marTop w:val="0"/>
      <w:marBottom w:val="0"/>
      <w:divBdr>
        <w:top w:val="none" w:sz="0" w:space="0" w:color="auto"/>
        <w:left w:val="none" w:sz="0" w:space="0" w:color="auto"/>
        <w:bottom w:val="none" w:sz="0" w:space="0" w:color="auto"/>
        <w:right w:val="none" w:sz="0" w:space="0" w:color="auto"/>
      </w:divBdr>
    </w:div>
    <w:div w:id="1706254965">
      <w:marLeft w:val="0"/>
      <w:marRight w:val="0"/>
      <w:marTop w:val="0"/>
      <w:marBottom w:val="0"/>
      <w:divBdr>
        <w:top w:val="none" w:sz="0" w:space="0" w:color="auto"/>
        <w:left w:val="none" w:sz="0" w:space="0" w:color="auto"/>
        <w:bottom w:val="none" w:sz="0" w:space="0" w:color="auto"/>
        <w:right w:val="none" w:sz="0" w:space="0" w:color="auto"/>
      </w:divBdr>
    </w:div>
    <w:div w:id="1706254966">
      <w:marLeft w:val="0"/>
      <w:marRight w:val="0"/>
      <w:marTop w:val="0"/>
      <w:marBottom w:val="0"/>
      <w:divBdr>
        <w:top w:val="none" w:sz="0" w:space="0" w:color="auto"/>
        <w:left w:val="none" w:sz="0" w:space="0" w:color="auto"/>
        <w:bottom w:val="none" w:sz="0" w:space="0" w:color="auto"/>
        <w:right w:val="none" w:sz="0" w:space="0" w:color="auto"/>
      </w:divBdr>
    </w:div>
    <w:div w:id="1706254967">
      <w:marLeft w:val="0"/>
      <w:marRight w:val="0"/>
      <w:marTop w:val="0"/>
      <w:marBottom w:val="0"/>
      <w:divBdr>
        <w:top w:val="none" w:sz="0" w:space="0" w:color="auto"/>
        <w:left w:val="none" w:sz="0" w:space="0" w:color="auto"/>
        <w:bottom w:val="none" w:sz="0" w:space="0" w:color="auto"/>
        <w:right w:val="none" w:sz="0" w:space="0" w:color="auto"/>
      </w:divBdr>
    </w:div>
    <w:div w:id="1706254968">
      <w:marLeft w:val="0"/>
      <w:marRight w:val="0"/>
      <w:marTop w:val="0"/>
      <w:marBottom w:val="0"/>
      <w:divBdr>
        <w:top w:val="none" w:sz="0" w:space="0" w:color="auto"/>
        <w:left w:val="none" w:sz="0" w:space="0" w:color="auto"/>
        <w:bottom w:val="none" w:sz="0" w:space="0" w:color="auto"/>
        <w:right w:val="none" w:sz="0" w:space="0" w:color="auto"/>
      </w:divBdr>
    </w:div>
    <w:div w:id="1706254969">
      <w:marLeft w:val="0"/>
      <w:marRight w:val="0"/>
      <w:marTop w:val="0"/>
      <w:marBottom w:val="0"/>
      <w:divBdr>
        <w:top w:val="none" w:sz="0" w:space="0" w:color="auto"/>
        <w:left w:val="none" w:sz="0" w:space="0" w:color="auto"/>
        <w:bottom w:val="none" w:sz="0" w:space="0" w:color="auto"/>
        <w:right w:val="none" w:sz="0" w:space="0" w:color="auto"/>
      </w:divBdr>
    </w:div>
    <w:div w:id="1706254970">
      <w:marLeft w:val="0"/>
      <w:marRight w:val="0"/>
      <w:marTop w:val="0"/>
      <w:marBottom w:val="0"/>
      <w:divBdr>
        <w:top w:val="none" w:sz="0" w:space="0" w:color="auto"/>
        <w:left w:val="none" w:sz="0" w:space="0" w:color="auto"/>
        <w:bottom w:val="none" w:sz="0" w:space="0" w:color="auto"/>
        <w:right w:val="none" w:sz="0" w:space="0" w:color="auto"/>
      </w:divBdr>
    </w:div>
    <w:div w:id="1706254971">
      <w:marLeft w:val="0"/>
      <w:marRight w:val="0"/>
      <w:marTop w:val="0"/>
      <w:marBottom w:val="0"/>
      <w:divBdr>
        <w:top w:val="none" w:sz="0" w:space="0" w:color="auto"/>
        <w:left w:val="none" w:sz="0" w:space="0" w:color="auto"/>
        <w:bottom w:val="none" w:sz="0" w:space="0" w:color="auto"/>
        <w:right w:val="none" w:sz="0" w:space="0" w:color="auto"/>
      </w:divBdr>
    </w:div>
    <w:div w:id="1706254972">
      <w:marLeft w:val="0"/>
      <w:marRight w:val="0"/>
      <w:marTop w:val="0"/>
      <w:marBottom w:val="0"/>
      <w:divBdr>
        <w:top w:val="none" w:sz="0" w:space="0" w:color="auto"/>
        <w:left w:val="none" w:sz="0" w:space="0" w:color="auto"/>
        <w:bottom w:val="none" w:sz="0" w:space="0" w:color="auto"/>
        <w:right w:val="none" w:sz="0" w:space="0" w:color="auto"/>
      </w:divBdr>
    </w:div>
    <w:div w:id="1706254973">
      <w:marLeft w:val="0"/>
      <w:marRight w:val="0"/>
      <w:marTop w:val="0"/>
      <w:marBottom w:val="0"/>
      <w:divBdr>
        <w:top w:val="none" w:sz="0" w:space="0" w:color="auto"/>
        <w:left w:val="none" w:sz="0" w:space="0" w:color="auto"/>
        <w:bottom w:val="none" w:sz="0" w:space="0" w:color="auto"/>
        <w:right w:val="none" w:sz="0" w:space="0" w:color="auto"/>
      </w:divBdr>
    </w:div>
    <w:div w:id="1706254974">
      <w:marLeft w:val="0"/>
      <w:marRight w:val="0"/>
      <w:marTop w:val="0"/>
      <w:marBottom w:val="0"/>
      <w:divBdr>
        <w:top w:val="none" w:sz="0" w:space="0" w:color="auto"/>
        <w:left w:val="none" w:sz="0" w:space="0" w:color="auto"/>
        <w:bottom w:val="none" w:sz="0" w:space="0" w:color="auto"/>
        <w:right w:val="none" w:sz="0" w:space="0" w:color="auto"/>
      </w:divBdr>
    </w:div>
    <w:div w:id="1706254975">
      <w:marLeft w:val="0"/>
      <w:marRight w:val="0"/>
      <w:marTop w:val="0"/>
      <w:marBottom w:val="0"/>
      <w:divBdr>
        <w:top w:val="none" w:sz="0" w:space="0" w:color="auto"/>
        <w:left w:val="none" w:sz="0" w:space="0" w:color="auto"/>
        <w:bottom w:val="none" w:sz="0" w:space="0" w:color="auto"/>
        <w:right w:val="none" w:sz="0" w:space="0" w:color="auto"/>
      </w:divBdr>
    </w:div>
    <w:div w:id="1706254976">
      <w:marLeft w:val="0"/>
      <w:marRight w:val="0"/>
      <w:marTop w:val="0"/>
      <w:marBottom w:val="0"/>
      <w:divBdr>
        <w:top w:val="none" w:sz="0" w:space="0" w:color="auto"/>
        <w:left w:val="none" w:sz="0" w:space="0" w:color="auto"/>
        <w:bottom w:val="none" w:sz="0" w:space="0" w:color="auto"/>
        <w:right w:val="none" w:sz="0" w:space="0" w:color="auto"/>
      </w:divBdr>
    </w:div>
    <w:div w:id="1706254977">
      <w:marLeft w:val="0"/>
      <w:marRight w:val="0"/>
      <w:marTop w:val="0"/>
      <w:marBottom w:val="0"/>
      <w:divBdr>
        <w:top w:val="none" w:sz="0" w:space="0" w:color="auto"/>
        <w:left w:val="none" w:sz="0" w:space="0" w:color="auto"/>
        <w:bottom w:val="none" w:sz="0" w:space="0" w:color="auto"/>
        <w:right w:val="none" w:sz="0" w:space="0" w:color="auto"/>
      </w:divBdr>
    </w:div>
    <w:div w:id="1706254978">
      <w:marLeft w:val="0"/>
      <w:marRight w:val="0"/>
      <w:marTop w:val="0"/>
      <w:marBottom w:val="0"/>
      <w:divBdr>
        <w:top w:val="none" w:sz="0" w:space="0" w:color="auto"/>
        <w:left w:val="none" w:sz="0" w:space="0" w:color="auto"/>
        <w:bottom w:val="none" w:sz="0" w:space="0" w:color="auto"/>
        <w:right w:val="none" w:sz="0" w:space="0" w:color="auto"/>
      </w:divBdr>
    </w:div>
    <w:div w:id="1706254979">
      <w:marLeft w:val="0"/>
      <w:marRight w:val="0"/>
      <w:marTop w:val="0"/>
      <w:marBottom w:val="0"/>
      <w:divBdr>
        <w:top w:val="none" w:sz="0" w:space="0" w:color="auto"/>
        <w:left w:val="none" w:sz="0" w:space="0" w:color="auto"/>
        <w:bottom w:val="none" w:sz="0" w:space="0" w:color="auto"/>
        <w:right w:val="none" w:sz="0" w:space="0" w:color="auto"/>
      </w:divBdr>
    </w:div>
    <w:div w:id="1706254980">
      <w:marLeft w:val="0"/>
      <w:marRight w:val="0"/>
      <w:marTop w:val="0"/>
      <w:marBottom w:val="0"/>
      <w:divBdr>
        <w:top w:val="none" w:sz="0" w:space="0" w:color="auto"/>
        <w:left w:val="none" w:sz="0" w:space="0" w:color="auto"/>
        <w:bottom w:val="none" w:sz="0" w:space="0" w:color="auto"/>
        <w:right w:val="none" w:sz="0" w:space="0" w:color="auto"/>
      </w:divBdr>
    </w:div>
    <w:div w:id="1706254981">
      <w:marLeft w:val="0"/>
      <w:marRight w:val="0"/>
      <w:marTop w:val="0"/>
      <w:marBottom w:val="0"/>
      <w:divBdr>
        <w:top w:val="none" w:sz="0" w:space="0" w:color="auto"/>
        <w:left w:val="none" w:sz="0" w:space="0" w:color="auto"/>
        <w:bottom w:val="none" w:sz="0" w:space="0" w:color="auto"/>
        <w:right w:val="none" w:sz="0" w:space="0" w:color="auto"/>
      </w:divBdr>
    </w:div>
    <w:div w:id="170625498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gns.info/paci" TargetMode="External"/><Relationship Id="rId13" Type="http://schemas.openxmlformats.org/officeDocument/2006/relationships/hyperlink" Target="http://www.JTPunion.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jtpunion.org/Akce/2019/Uvod-do-ucetnictvi-(De-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jtpunion.org/Akce/2019/NOTARSKE-UKONY-VE-SPANELSTINE-(Es-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jtpunion.org/Akce/2019/UVOD-DO-UCETNICTVI-(En-Cz)" TargetMode="External"/><Relationship Id="rId4" Type="http://schemas.openxmlformats.org/officeDocument/2006/relationships/settings" Target="settings.xml"/><Relationship Id="rId9" Type="http://schemas.openxmlformats.org/officeDocument/2006/relationships/hyperlink" Target="http://jtpunion.org/Akce/2019/KLINICKE-STUDIE-(En-Cz)" TargetMode="Externa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Arial"/>
        <a:cs typeface="Arial"/>
      </a:majorFont>
      <a:minorFont>
        <a:latin typeface="Calibri"/>
        <a:ea typeface="Arial"/>
        <a:cs typeface="Arial"/>
      </a:minorFont>
    </a:fontScheme>
    <a:fmtScheme name="Kancelář">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266C75-E380-4C33-8B2D-8128D553C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1948</Words>
  <Characters>12844</Characters>
  <Application>Microsoft Office Word</Application>
  <DocSecurity>0</DocSecurity>
  <Lines>107</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kautsky</dc:creator>
  <cp:lastModifiedBy>petr kautsky</cp:lastModifiedBy>
  <cp:revision>2</cp:revision>
  <cp:lastPrinted>2019-09-12T11:54:00Z</cp:lastPrinted>
  <dcterms:created xsi:type="dcterms:W3CDTF">2019-10-30T21:48:00Z</dcterms:created>
  <dcterms:modified xsi:type="dcterms:W3CDTF">2019-10-30T21:48:00Z</dcterms:modified>
</cp:coreProperties>
</file>